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EB6EF" w14:textId="1750E81E" w:rsidR="00C5761D" w:rsidRDefault="00DE2747" w:rsidP="00DE2747">
      <w:pPr>
        <w:jc w:val="both"/>
        <w:rPr>
          <w:sz w:val="24"/>
          <w:szCs w:val="24"/>
        </w:rPr>
      </w:pPr>
      <w:r>
        <w:rPr>
          <w:sz w:val="24"/>
          <w:szCs w:val="24"/>
        </w:rPr>
        <w:t>S</w:t>
      </w:r>
      <w:r w:rsidRPr="00DE2747">
        <w:rPr>
          <w:sz w:val="24"/>
          <w:szCs w:val="24"/>
        </w:rPr>
        <w:t>eisukoht</w:t>
      </w:r>
      <w:r>
        <w:rPr>
          <w:sz w:val="24"/>
          <w:szCs w:val="24"/>
        </w:rPr>
        <w:t xml:space="preserve"> </w:t>
      </w:r>
      <w:r w:rsidRPr="00DE2747">
        <w:rPr>
          <w:sz w:val="24"/>
          <w:szCs w:val="24"/>
        </w:rPr>
        <w:t>18.03. –30.03.2022 rahvaalgatuse „Põhja-Pärnumaa tuuleparkide rajamisetingimuste  täpsustamine“</w:t>
      </w:r>
      <w:r>
        <w:rPr>
          <w:sz w:val="24"/>
          <w:szCs w:val="24"/>
        </w:rPr>
        <w:t>.</w:t>
      </w:r>
    </w:p>
    <w:p w14:paraId="66027112" w14:textId="4C6EC672" w:rsidR="00DE2747" w:rsidRDefault="00DE2747" w:rsidP="00DE2747">
      <w:pPr>
        <w:pStyle w:val="ListParagraph"/>
        <w:numPr>
          <w:ilvl w:val="0"/>
          <w:numId w:val="2"/>
        </w:numPr>
        <w:jc w:val="both"/>
        <w:rPr>
          <w:sz w:val="24"/>
          <w:szCs w:val="24"/>
        </w:rPr>
      </w:pPr>
      <w:r w:rsidRPr="00DE2747">
        <w:rPr>
          <w:sz w:val="24"/>
          <w:szCs w:val="24"/>
        </w:rPr>
        <w:t>Kohustada  Põhja-Pärnumaa  Vallavalitsust  Vallavolikogu  16.12.2020  otsusega  nr</w:t>
      </w:r>
      <w:r>
        <w:rPr>
          <w:sz w:val="24"/>
          <w:szCs w:val="24"/>
        </w:rPr>
        <w:t xml:space="preserve"> </w:t>
      </w:r>
      <w:r w:rsidRPr="00DE2747">
        <w:rPr>
          <w:sz w:val="24"/>
          <w:szCs w:val="24"/>
        </w:rPr>
        <w:t xml:space="preserve">41  algatatud  „Kohaliku  omavalitsuse  eriplaneeringu  ja  keskkonnamõju  strateegilisehindamise algatamine" tuuleparkide eriplaneeringu menetlemisel ära oodatama </w:t>
      </w:r>
      <w:proofErr w:type="spellStart"/>
      <w:r w:rsidRPr="00DE2747">
        <w:rPr>
          <w:sz w:val="24"/>
          <w:szCs w:val="24"/>
        </w:rPr>
        <w:t>ningarvestama</w:t>
      </w:r>
      <w:proofErr w:type="spellEnd"/>
      <w:r w:rsidRPr="00DE2747">
        <w:rPr>
          <w:sz w:val="24"/>
          <w:szCs w:val="24"/>
        </w:rPr>
        <w:t xml:space="preserve">  Keskkonnaministeeriumi  poolt  tellitud  „Üle-eestiline  maismaalinnustikuanalüüs“ tulemustega;</w:t>
      </w:r>
    </w:p>
    <w:p w14:paraId="50BFCEDE" w14:textId="139FAEF4" w:rsidR="00B14D96" w:rsidRDefault="008516EB" w:rsidP="00B14D96">
      <w:pPr>
        <w:pStyle w:val="ListParagraph"/>
        <w:jc w:val="both"/>
        <w:rPr>
          <w:color w:val="FF0000"/>
          <w:sz w:val="24"/>
          <w:szCs w:val="24"/>
        </w:rPr>
      </w:pPr>
      <w:r>
        <w:rPr>
          <w:color w:val="FF0000"/>
          <w:sz w:val="24"/>
          <w:szCs w:val="24"/>
        </w:rPr>
        <w:t xml:space="preserve">Tuuleparkide eriplaneeringu koostajad arvestavad kindlasti uuringu </w:t>
      </w:r>
      <w:r w:rsidRPr="008516EB">
        <w:rPr>
          <w:color w:val="FF0000"/>
          <w:sz w:val="24"/>
          <w:szCs w:val="24"/>
        </w:rPr>
        <w:t>„Üle-eestiline  maismaalinnustikuanalüüs“ tulemustega</w:t>
      </w:r>
      <w:r>
        <w:rPr>
          <w:color w:val="FF0000"/>
          <w:sz w:val="24"/>
          <w:szCs w:val="24"/>
        </w:rPr>
        <w:t xml:space="preserve">, kuna see on annab </w:t>
      </w:r>
      <w:r w:rsidR="00546486">
        <w:rPr>
          <w:color w:val="FF0000"/>
          <w:sz w:val="24"/>
          <w:szCs w:val="24"/>
        </w:rPr>
        <w:t>maakonnaplaneeringute ja üldplaneeringute tasemel suunised.</w:t>
      </w:r>
      <w:r w:rsidR="00546486" w:rsidRPr="00546486">
        <w:rPr>
          <w:rFonts w:ascii="Proxima-Nova" w:hAnsi="Proxima-Nova"/>
          <w:color w:val="555765"/>
          <w:sz w:val="21"/>
          <w:szCs w:val="21"/>
          <w:shd w:val="clear" w:color="auto" w:fill="FFFFFF"/>
        </w:rPr>
        <w:t xml:space="preserve"> </w:t>
      </w:r>
      <w:r w:rsidR="00546486" w:rsidRPr="00546486">
        <w:rPr>
          <w:color w:val="FF0000"/>
          <w:sz w:val="24"/>
          <w:szCs w:val="24"/>
        </w:rPr>
        <w:t>Üle-eestilise maismaalinnustiku analüüsi tulemused aitavad loodusväärtusi kahjustamata ja rahvusvahelisi kohustusi arvesse võttes paremini planeerida maismaale potentsiaalseid tuuleenergia alasid, mis aitavad ellu viia kliimapoliitika arengudokumentides seatud eesmärke ning Euroopa Liidu eesmärki suurendada energiatõhusust 2030. aastaks.</w:t>
      </w:r>
    </w:p>
    <w:p w14:paraId="7007771E" w14:textId="7167FC35" w:rsidR="00546486" w:rsidRPr="008516EB" w:rsidRDefault="00546486" w:rsidP="00B14D96">
      <w:pPr>
        <w:pStyle w:val="ListParagraph"/>
        <w:jc w:val="both"/>
        <w:rPr>
          <w:color w:val="FF0000"/>
          <w:sz w:val="24"/>
          <w:szCs w:val="24"/>
        </w:rPr>
      </w:pPr>
      <w:r>
        <w:rPr>
          <w:color w:val="FF0000"/>
          <w:sz w:val="24"/>
          <w:szCs w:val="24"/>
        </w:rPr>
        <w:t xml:space="preserve">Eriplaneeringu ja detailplaneeringute käigus läbiviidavad uuringud on suunatud kohapõhistele aladele ja vaatlevad antud piirkonna rändeid, pesitsuskohti ja </w:t>
      </w:r>
      <w:proofErr w:type="spellStart"/>
      <w:r>
        <w:rPr>
          <w:color w:val="FF0000"/>
          <w:sz w:val="24"/>
          <w:szCs w:val="24"/>
        </w:rPr>
        <w:t>paaritusmisalasid</w:t>
      </w:r>
      <w:proofErr w:type="spellEnd"/>
      <w:r>
        <w:rPr>
          <w:color w:val="FF0000"/>
          <w:sz w:val="24"/>
          <w:szCs w:val="24"/>
        </w:rPr>
        <w:t xml:space="preserve">. Seetõttu on </w:t>
      </w:r>
      <w:proofErr w:type="spellStart"/>
      <w:r>
        <w:rPr>
          <w:color w:val="FF0000"/>
          <w:sz w:val="24"/>
          <w:szCs w:val="24"/>
        </w:rPr>
        <w:t>ned</w:t>
      </w:r>
      <w:proofErr w:type="spellEnd"/>
      <w:r>
        <w:rPr>
          <w:color w:val="FF0000"/>
          <w:sz w:val="24"/>
          <w:szCs w:val="24"/>
        </w:rPr>
        <w:t xml:space="preserve"> uuringud täpsemad ja seda on rõhutanud ka </w:t>
      </w:r>
      <w:r w:rsidR="00AD2776">
        <w:rPr>
          <w:color w:val="FF0000"/>
          <w:sz w:val="24"/>
          <w:szCs w:val="24"/>
        </w:rPr>
        <w:t>K</w:t>
      </w:r>
      <w:r>
        <w:rPr>
          <w:color w:val="FF0000"/>
          <w:sz w:val="24"/>
          <w:szCs w:val="24"/>
        </w:rPr>
        <w:t>eskkonnaministeerium</w:t>
      </w:r>
      <w:r w:rsidR="00AD2776">
        <w:rPr>
          <w:color w:val="FF0000"/>
          <w:sz w:val="24"/>
          <w:szCs w:val="24"/>
        </w:rPr>
        <w:t>. Arvamus, et üle-eestiline uuring on kuidagi parem ja täpsem, ei vasta tõele.</w:t>
      </w:r>
    </w:p>
    <w:p w14:paraId="1E5F8106" w14:textId="696FF11D" w:rsidR="00DE2747" w:rsidRDefault="00DE2747" w:rsidP="00DE2747">
      <w:pPr>
        <w:pStyle w:val="ListParagraph"/>
        <w:numPr>
          <w:ilvl w:val="0"/>
          <w:numId w:val="2"/>
        </w:numPr>
        <w:jc w:val="both"/>
        <w:rPr>
          <w:sz w:val="24"/>
          <w:szCs w:val="24"/>
        </w:rPr>
      </w:pPr>
      <w:r w:rsidRPr="00DE2747">
        <w:rPr>
          <w:sz w:val="24"/>
          <w:szCs w:val="24"/>
        </w:rPr>
        <w:t xml:space="preserve">Kehtestada  Põhja-Pärnumaa  valla  territooriumil  tuulegeneraatorite  minimaalseksvahekauguseks  elu-  ja  ühiskondlikest  hoonetest  ning  </w:t>
      </w:r>
      <w:proofErr w:type="spellStart"/>
      <w:r w:rsidRPr="00DE2747">
        <w:rPr>
          <w:sz w:val="24"/>
          <w:szCs w:val="24"/>
        </w:rPr>
        <w:t>loomapidamishoonetestminimaalselt</w:t>
      </w:r>
      <w:proofErr w:type="spellEnd"/>
      <w:r w:rsidRPr="00DE2747">
        <w:rPr>
          <w:sz w:val="24"/>
          <w:szCs w:val="24"/>
        </w:rPr>
        <w:t xml:space="preserve">  tuulegeneraatori  kümnekordne  kõrgus  maapinnast  kuni  selle  rajatisekõrgeima  punktini,  kaasa  arvatud  tehnilised  ehitusdetailid,  eelkõige  rootor  koosrootorilabadega (tuulegeneraatori kogukõrgus);</w:t>
      </w:r>
    </w:p>
    <w:p w14:paraId="3F9021B4" w14:textId="3D43712B" w:rsidR="00B14D96" w:rsidRPr="00B14D96" w:rsidRDefault="00AD2776" w:rsidP="00B14D96">
      <w:pPr>
        <w:pStyle w:val="ListParagraph"/>
        <w:rPr>
          <w:sz w:val="24"/>
          <w:szCs w:val="24"/>
        </w:rPr>
      </w:pPr>
      <w:r>
        <w:rPr>
          <w:sz w:val="24"/>
          <w:szCs w:val="24"/>
        </w:rPr>
        <w:t>S</w:t>
      </w:r>
      <w:r w:rsidR="00B14D96" w:rsidRPr="00B14D96">
        <w:rPr>
          <w:sz w:val="24"/>
          <w:szCs w:val="24"/>
        </w:rPr>
        <w:t>eisukohaga ei arvestata.</w:t>
      </w:r>
    </w:p>
    <w:p w14:paraId="1769D2C8" w14:textId="21C2C9B8" w:rsidR="00B14D96" w:rsidRDefault="00B14D96" w:rsidP="00B14D96">
      <w:pPr>
        <w:pStyle w:val="ListParagraph"/>
        <w:jc w:val="both"/>
        <w:rPr>
          <w:color w:val="FF0000"/>
          <w:sz w:val="24"/>
          <w:szCs w:val="24"/>
        </w:rPr>
      </w:pPr>
      <w:r>
        <w:rPr>
          <w:color w:val="FF0000"/>
          <w:sz w:val="24"/>
          <w:szCs w:val="24"/>
        </w:rPr>
        <w:t>Vastav ettepanek tuli ka eriplaneeringu lähteseisukohtade ja keskkonnamõju hindamise väljatöötamise kavatsuse avalikul väljapanekul, millele on antud vallavalitsuse poolne hinnan</w:t>
      </w:r>
      <w:r w:rsidR="008947C7">
        <w:rPr>
          <w:color w:val="FF0000"/>
          <w:sz w:val="24"/>
          <w:szCs w:val="24"/>
        </w:rPr>
        <w:t>g</w:t>
      </w:r>
      <w:r>
        <w:rPr>
          <w:color w:val="FF0000"/>
          <w:sz w:val="24"/>
          <w:szCs w:val="24"/>
        </w:rPr>
        <w:t xml:space="preserve">: </w:t>
      </w:r>
      <w:r w:rsidRPr="00B14D96">
        <w:rPr>
          <w:b/>
          <w:bCs/>
          <w:color w:val="FF0000"/>
          <w:sz w:val="24"/>
          <w:szCs w:val="24"/>
        </w:rPr>
        <w:t>seisukohaga ei arvestata</w:t>
      </w:r>
      <w:r>
        <w:rPr>
          <w:b/>
          <w:bCs/>
          <w:color w:val="FF0000"/>
          <w:sz w:val="24"/>
          <w:szCs w:val="24"/>
        </w:rPr>
        <w:t xml:space="preserve">, kuna </w:t>
      </w:r>
      <w:r w:rsidRPr="00B14D96">
        <w:rPr>
          <w:color w:val="FF0000"/>
          <w:sz w:val="24"/>
          <w:szCs w:val="24"/>
        </w:rPr>
        <w:t>eriplaneeringu raames viiakse läbi nähtavusanalüüs, mürauuring ja varjutuse modelleerimine,  mille  tulemusi  võetakse tuuleenergia arendamiseks sobivate alade asukohtade valikul aluseks.</w:t>
      </w:r>
    </w:p>
    <w:p w14:paraId="2C4B979F" w14:textId="691DEC42" w:rsidR="00FE211A" w:rsidRDefault="008947C7" w:rsidP="00B14D96">
      <w:pPr>
        <w:pStyle w:val="ListParagraph"/>
        <w:jc w:val="both"/>
        <w:rPr>
          <w:color w:val="2F5496" w:themeColor="accent1" w:themeShade="BF"/>
        </w:rPr>
      </w:pPr>
      <w:r>
        <w:rPr>
          <w:color w:val="FF0000"/>
          <w:sz w:val="24"/>
          <w:szCs w:val="24"/>
        </w:rPr>
        <w:t xml:space="preserve">29.03.2018 a. Kehtestatud </w:t>
      </w:r>
      <w:r w:rsidRPr="00FE211A">
        <w:rPr>
          <w:b/>
          <w:bCs/>
          <w:color w:val="FF0000"/>
          <w:sz w:val="24"/>
          <w:szCs w:val="24"/>
        </w:rPr>
        <w:t>Pärnu maakonnaplaneeringus</w:t>
      </w:r>
      <w:r>
        <w:rPr>
          <w:color w:val="FF0000"/>
          <w:sz w:val="24"/>
          <w:szCs w:val="24"/>
        </w:rPr>
        <w:t xml:space="preserve"> on </w:t>
      </w:r>
      <w:r w:rsidR="00780A3A">
        <w:rPr>
          <w:color w:val="FF0000"/>
          <w:sz w:val="24"/>
          <w:szCs w:val="24"/>
        </w:rPr>
        <w:t xml:space="preserve">koostatud sobivusanalüüs ehk </w:t>
      </w:r>
      <w:proofErr w:type="spellStart"/>
      <w:r w:rsidR="00780A3A">
        <w:rPr>
          <w:color w:val="FF0000"/>
          <w:sz w:val="24"/>
          <w:szCs w:val="24"/>
        </w:rPr>
        <w:t>tsoneering</w:t>
      </w:r>
      <w:proofErr w:type="spellEnd"/>
      <w:r w:rsidR="00780A3A">
        <w:rPr>
          <w:color w:val="FF0000"/>
          <w:sz w:val="24"/>
          <w:szCs w:val="24"/>
        </w:rPr>
        <w:t xml:space="preserve">. </w:t>
      </w:r>
      <w:r w:rsidR="00FE211A" w:rsidRPr="00FE211A">
        <w:rPr>
          <w:color w:val="FF0000"/>
        </w:rPr>
        <w:t xml:space="preserve">Ainukeseks kaudselt elektrituuliku ja elamu vahelist vahemaad kvantitatiivselt määratlevaks õigusaktiks on nn müramäärus7 , mille kohaselt peab öisel ajal müratase olema madalam kui 40 </w:t>
      </w:r>
      <w:proofErr w:type="spellStart"/>
      <w:r w:rsidR="00FE211A" w:rsidRPr="00FE211A">
        <w:rPr>
          <w:color w:val="FF0000"/>
        </w:rPr>
        <w:t>dB</w:t>
      </w:r>
      <w:proofErr w:type="spellEnd"/>
      <w:r w:rsidR="00FE211A" w:rsidRPr="00FE211A">
        <w:rPr>
          <w:color w:val="FF0000"/>
        </w:rPr>
        <w:t>.</w:t>
      </w:r>
      <w:r w:rsidR="00FE211A">
        <w:rPr>
          <w:color w:val="FF0000"/>
        </w:rPr>
        <w:t xml:space="preserve"> </w:t>
      </w:r>
      <w:r w:rsidR="00FE211A" w:rsidRPr="00FE211A">
        <w:rPr>
          <w:color w:val="2F5496" w:themeColor="accent1" w:themeShade="BF"/>
        </w:rPr>
        <w:t xml:space="preserve">Kuna elektrituulikud, sõltuvalt tehnilistest parameetritest, tekitavad erinevat mürataset, mis lähtuvalt looduslikest tingimustest levib erinevalt, siis pole võimalik üheselt määratleda, kui suur vahemaa on vajalik 40 </w:t>
      </w:r>
      <w:proofErr w:type="spellStart"/>
      <w:r w:rsidR="00FE211A" w:rsidRPr="00FE211A">
        <w:rPr>
          <w:color w:val="2F5496" w:themeColor="accent1" w:themeShade="BF"/>
        </w:rPr>
        <w:t>dB</w:t>
      </w:r>
      <w:proofErr w:type="spellEnd"/>
      <w:r w:rsidR="00FE211A" w:rsidRPr="00FE211A">
        <w:rPr>
          <w:color w:val="2F5496" w:themeColor="accent1" w:themeShade="BF"/>
        </w:rPr>
        <w:t xml:space="preserve"> tagamiseks. KSH aruande2 peatükis nr 3.6.1 on esitatud erinevate tüüplahenduste abil selgitus optimaalsema vahemaa kohta. Planeeringu koostamise käigus jõuti erinevate osapoolte koostöös ja lõpliku kaalutlemise tulemusena seisukohale, et sobiv ja müranorme tagav tuulikupargi kaugus elamust on 1000 m ja tiheasustusalast 2000 m. Tegemist on Pärnumaa kohalike omavalitsuste, Terviseameti ja maavalitsuse kaalutlusotsusega.</w:t>
      </w:r>
    </w:p>
    <w:p w14:paraId="3BFD8BCD" w14:textId="7203AE4C" w:rsidR="00FE211A" w:rsidRDefault="00FE211A" w:rsidP="00B14D96">
      <w:pPr>
        <w:pStyle w:val="ListParagraph"/>
        <w:jc w:val="both"/>
        <w:rPr>
          <w:color w:val="2F5496" w:themeColor="accent1" w:themeShade="BF"/>
        </w:rPr>
      </w:pPr>
      <w:r w:rsidRPr="00FE211A">
        <w:rPr>
          <w:color w:val="2F5496" w:themeColor="accent1" w:themeShade="BF"/>
        </w:rPr>
        <w:t>Alljärgnevalt on esitatud elektrituulikute rajamist tõenäoliselt välistavad ehk tõenäoliselt ebasobiva ala kriteeriumid (alad või objektid) ning neile määratud puhverala ulatused, millega sobivusanalüüsi koostamisel arvestati.</w:t>
      </w:r>
    </w:p>
    <w:p w14:paraId="404B9DE3" w14:textId="77777777" w:rsidR="00FE211A" w:rsidRPr="00FE211A" w:rsidRDefault="00FE211A" w:rsidP="00FE211A">
      <w:pPr>
        <w:pStyle w:val="ListParagraph"/>
        <w:jc w:val="both"/>
        <w:rPr>
          <w:color w:val="2F5496" w:themeColor="accent1" w:themeShade="BF"/>
        </w:rPr>
      </w:pPr>
      <w:r w:rsidRPr="00FE211A">
        <w:rPr>
          <w:color w:val="2F5496" w:themeColor="accent1" w:themeShade="BF"/>
        </w:rPr>
        <w:t xml:space="preserve">1.Asustusalad, olemasolevad elamud. Puhverala ulatus 1000 m. </w:t>
      </w:r>
    </w:p>
    <w:p w14:paraId="6373F4D2" w14:textId="77777777" w:rsidR="00FE211A" w:rsidRPr="00FE211A" w:rsidRDefault="00FE211A" w:rsidP="00FE211A">
      <w:pPr>
        <w:pStyle w:val="ListParagraph"/>
        <w:jc w:val="both"/>
        <w:rPr>
          <w:color w:val="2F5496" w:themeColor="accent1" w:themeShade="BF"/>
        </w:rPr>
      </w:pPr>
      <w:r w:rsidRPr="00FE211A">
        <w:rPr>
          <w:color w:val="2F5496" w:themeColor="accent1" w:themeShade="BF"/>
        </w:rPr>
        <w:t xml:space="preserve">2. Tiheasustusalad. Puhverala ulatus 2000 m. </w:t>
      </w:r>
    </w:p>
    <w:p w14:paraId="12429AF0" w14:textId="2A2F7967" w:rsidR="00FE211A" w:rsidRDefault="00FE211A" w:rsidP="00FE211A">
      <w:pPr>
        <w:pStyle w:val="ListParagraph"/>
        <w:jc w:val="both"/>
        <w:rPr>
          <w:color w:val="2F5496" w:themeColor="accent1" w:themeShade="BF"/>
        </w:rPr>
      </w:pPr>
      <w:r w:rsidRPr="00FE211A">
        <w:rPr>
          <w:color w:val="2F5496" w:themeColor="accent1" w:themeShade="BF"/>
        </w:rPr>
        <w:t xml:space="preserve">3. Puhke- ja </w:t>
      </w:r>
      <w:proofErr w:type="spellStart"/>
      <w:r w:rsidRPr="00FE211A">
        <w:rPr>
          <w:color w:val="2F5496" w:themeColor="accent1" w:themeShade="BF"/>
        </w:rPr>
        <w:t>virgestusalad</w:t>
      </w:r>
      <w:proofErr w:type="spellEnd"/>
      <w:r w:rsidRPr="00FE211A">
        <w:rPr>
          <w:color w:val="2F5496" w:themeColor="accent1" w:themeShade="BF"/>
        </w:rPr>
        <w:t>. Puhverala ulatus 1000 m.</w:t>
      </w:r>
    </w:p>
    <w:p w14:paraId="7A513CE8" w14:textId="77777777" w:rsidR="00B77AE6" w:rsidRDefault="00B77AE6" w:rsidP="00FE211A">
      <w:pPr>
        <w:pStyle w:val="ListParagraph"/>
        <w:jc w:val="both"/>
        <w:rPr>
          <w:color w:val="2F5496" w:themeColor="accent1" w:themeShade="BF"/>
        </w:rPr>
      </w:pPr>
    </w:p>
    <w:p w14:paraId="4B17B787" w14:textId="75AE2F17" w:rsidR="00B77AE6" w:rsidRDefault="00B77AE6" w:rsidP="00FE211A">
      <w:pPr>
        <w:pStyle w:val="ListParagraph"/>
        <w:jc w:val="both"/>
        <w:rPr>
          <w:color w:val="2F5496" w:themeColor="accent1" w:themeShade="BF"/>
        </w:rPr>
      </w:pPr>
      <w:r>
        <w:rPr>
          <w:color w:val="2F5496" w:themeColor="accent1" w:themeShade="BF"/>
        </w:rPr>
        <w:t>Täiendavat tähelepanu vajavad alad, kus tuuleenergia ei ole välistatud on kaardil kollased alad.</w:t>
      </w:r>
    </w:p>
    <w:p w14:paraId="36518555" w14:textId="3808F9A1" w:rsidR="00B77AE6" w:rsidRDefault="00B77AE6" w:rsidP="00FE211A">
      <w:pPr>
        <w:pStyle w:val="ListParagraph"/>
        <w:jc w:val="both"/>
        <w:rPr>
          <w:color w:val="2F5496" w:themeColor="accent1" w:themeShade="BF"/>
        </w:rPr>
      </w:pPr>
      <w:r>
        <w:rPr>
          <w:color w:val="2F5496" w:themeColor="accent1" w:themeShade="BF"/>
        </w:rPr>
        <w:lastRenderedPageBreak/>
        <w:t>Põhimõtteliselt sobivad alad on sinised alad.</w:t>
      </w:r>
      <w:r w:rsidR="0086692B">
        <w:rPr>
          <w:color w:val="2F5496" w:themeColor="accent1" w:themeShade="BF"/>
        </w:rPr>
        <w:t xml:space="preserve"> (joonis1)</w:t>
      </w:r>
    </w:p>
    <w:p w14:paraId="597C4716" w14:textId="77777777" w:rsidR="0086692B" w:rsidRDefault="0086692B" w:rsidP="00084B77">
      <w:pPr>
        <w:pStyle w:val="ListParagraph"/>
        <w:jc w:val="both"/>
        <w:rPr>
          <w:color w:val="2F5496" w:themeColor="accent1" w:themeShade="BF"/>
          <w:sz w:val="24"/>
          <w:szCs w:val="24"/>
        </w:rPr>
      </w:pPr>
      <w:r>
        <w:rPr>
          <w:noProof/>
        </w:rPr>
        <w:drawing>
          <wp:inline distT="0" distB="0" distL="0" distR="0" wp14:anchorId="522C25F4" wp14:editId="02B8EA65">
            <wp:extent cx="6090458" cy="3476975"/>
            <wp:effectExtent l="0" t="0" r="57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8332" t="16092" r="54672" b="8803"/>
                    <a:stretch/>
                  </pic:blipFill>
                  <pic:spPr bwMode="auto">
                    <a:xfrm>
                      <a:off x="0" y="0"/>
                      <a:ext cx="6130286" cy="3499712"/>
                    </a:xfrm>
                    <a:prstGeom prst="rect">
                      <a:avLst/>
                    </a:prstGeom>
                    <a:ln>
                      <a:noFill/>
                    </a:ln>
                    <a:extLst>
                      <a:ext uri="{53640926-AAD7-44D8-BBD7-CCE9431645EC}">
                        <a14:shadowObscured xmlns:a14="http://schemas.microsoft.com/office/drawing/2010/main"/>
                      </a:ext>
                    </a:extLst>
                  </pic:spPr>
                </pic:pic>
              </a:graphicData>
            </a:graphic>
          </wp:inline>
        </w:drawing>
      </w:r>
    </w:p>
    <w:p w14:paraId="34BAC588" w14:textId="4B5D686F" w:rsidR="00084B77" w:rsidRPr="00084B77" w:rsidRDefault="00084B77" w:rsidP="00084B77">
      <w:pPr>
        <w:pStyle w:val="ListParagraph"/>
        <w:jc w:val="both"/>
        <w:rPr>
          <w:color w:val="2F5496" w:themeColor="accent1" w:themeShade="BF"/>
          <w:sz w:val="24"/>
          <w:szCs w:val="24"/>
        </w:rPr>
      </w:pPr>
      <w:r w:rsidRPr="00084B77">
        <w:rPr>
          <w:color w:val="2F5496" w:themeColor="accent1" w:themeShade="BF"/>
          <w:sz w:val="24"/>
          <w:szCs w:val="24"/>
        </w:rPr>
        <w:t xml:space="preserve">Sellise puhvri määramine, kus tuuliku minimaalne  vahemaa  eluhoonetest  oleks alati tuulegeneraatori kümnekordne kogukõrgus, ei ole faktidega põhjendatud. </w:t>
      </w:r>
    </w:p>
    <w:p w14:paraId="17E0EF17" w14:textId="5F595875" w:rsidR="00B77AE6" w:rsidRDefault="00084B77" w:rsidP="00084B77">
      <w:pPr>
        <w:pStyle w:val="ListParagraph"/>
        <w:jc w:val="both"/>
        <w:rPr>
          <w:color w:val="2F5496" w:themeColor="accent1" w:themeShade="BF"/>
          <w:sz w:val="24"/>
          <w:szCs w:val="24"/>
        </w:rPr>
      </w:pPr>
      <w:r w:rsidRPr="00084B77">
        <w:rPr>
          <w:color w:val="2F5496" w:themeColor="accent1" w:themeShade="BF"/>
          <w:sz w:val="24"/>
          <w:szCs w:val="24"/>
        </w:rPr>
        <w:t>Kuna tegemist  on  arendustegevusega, mis on olulise avaliku huvi</w:t>
      </w:r>
      <w:r>
        <w:rPr>
          <w:color w:val="2F5496" w:themeColor="accent1" w:themeShade="BF"/>
          <w:sz w:val="24"/>
          <w:szCs w:val="24"/>
        </w:rPr>
        <w:t>ga</w:t>
      </w:r>
      <w:r w:rsidR="00B77AE6" w:rsidRPr="00B14D96">
        <w:rPr>
          <w:color w:val="FF0000"/>
          <w:sz w:val="24"/>
          <w:szCs w:val="24"/>
        </w:rPr>
        <w:t xml:space="preserve"> (vastavalt 2021. aasta  Riigikohtu  lahendile  nr  3-17-2013) </w:t>
      </w:r>
      <w:r w:rsidR="00B77AE6" w:rsidRPr="00084B77">
        <w:rPr>
          <w:color w:val="2F5496" w:themeColor="accent1" w:themeShade="BF"/>
          <w:sz w:val="24"/>
          <w:szCs w:val="24"/>
        </w:rPr>
        <w:t>on   vajalik, et igasugune piirang, mida planeeringu lahenduses määratakse oleks proportsionaalne ning põhjendatud.</w:t>
      </w:r>
    </w:p>
    <w:p w14:paraId="01A3788B" w14:textId="604FF911" w:rsidR="00AD2776" w:rsidRPr="00C87CCE" w:rsidRDefault="00AD2776" w:rsidP="00084B77">
      <w:pPr>
        <w:pStyle w:val="ListParagraph"/>
        <w:jc w:val="both"/>
        <w:rPr>
          <w:b/>
          <w:bCs/>
          <w:color w:val="2F5496" w:themeColor="accent1" w:themeShade="BF"/>
          <w:sz w:val="24"/>
          <w:szCs w:val="24"/>
        </w:rPr>
      </w:pPr>
      <w:r>
        <w:rPr>
          <w:color w:val="2F5496" w:themeColor="accent1" w:themeShade="BF"/>
          <w:sz w:val="24"/>
          <w:szCs w:val="24"/>
        </w:rPr>
        <w:t xml:space="preserve">Eriplaneering on mõeldud selleks, et leida kõik võimalikud asukohad, mis maakonnaplaneeringu kriteeriumide järgi on võimalik läbi uurida. Kuna </w:t>
      </w:r>
      <w:r w:rsidR="0086692B">
        <w:rPr>
          <w:color w:val="2F5496" w:themeColor="accent1" w:themeShade="BF"/>
          <w:sz w:val="24"/>
          <w:szCs w:val="24"/>
        </w:rPr>
        <w:t xml:space="preserve">maksimaalsed </w:t>
      </w:r>
      <w:proofErr w:type="spellStart"/>
      <w:r w:rsidR="0086692B">
        <w:rPr>
          <w:color w:val="2F5496" w:themeColor="accent1" w:themeShade="BF"/>
          <w:sz w:val="24"/>
          <w:szCs w:val="24"/>
        </w:rPr>
        <w:t>kõrgused,mida</w:t>
      </w:r>
      <w:proofErr w:type="spellEnd"/>
      <w:r w:rsidR="0086692B">
        <w:rPr>
          <w:color w:val="2F5496" w:themeColor="accent1" w:themeShade="BF"/>
          <w:sz w:val="24"/>
          <w:szCs w:val="24"/>
        </w:rPr>
        <w:t xml:space="preserve"> me läbi uurime, on 240-250m maapinnast, siis 10x tuulikukõrguse kohesel kehtestamisel ei ole </w:t>
      </w:r>
      <w:proofErr w:type="spellStart"/>
      <w:r w:rsidR="0086692B">
        <w:rPr>
          <w:color w:val="2F5496" w:themeColor="accent1" w:themeShade="BF"/>
          <w:sz w:val="24"/>
          <w:szCs w:val="24"/>
        </w:rPr>
        <w:t>inimasustusest</w:t>
      </w:r>
      <w:proofErr w:type="spellEnd"/>
      <w:r w:rsidR="0086692B">
        <w:rPr>
          <w:color w:val="2F5496" w:themeColor="accent1" w:themeShade="BF"/>
          <w:sz w:val="24"/>
          <w:szCs w:val="24"/>
        </w:rPr>
        <w:t xml:space="preserve"> lähtuvalt Põhja-Pärnumaa vallas ühtegi võimalikku tuulikuala peale väikese ala Tootsi Suursoos ja Maima rabas. (vt joonis 2)</w:t>
      </w:r>
      <w:r w:rsidR="00C87CCE">
        <w:rPr>
          <w:color w:val="2F5496" w:themeColor="accent1" w:themeShade="BF"/>
          <w:sz w:val="24"/>
          <w:szCs w:val="24"/>
        </w:rPr>
        <w:t>. Tuleviku seisukohast välistame me kõik tuuleparkide eri tasandite planeeringute koostamised.</w:t>
      </w:r>
      <w:r w:rsidR="00C87CCE">
        <w:rPr>
          <w:b/>
          <w:bCs/>
          <w:color w:val="2F5496" w:themeColor="accent1" w:themeShade="BF"/>
          <w:sz w:val="24"/>
          <w:szCs w:val="24"/>
        </w:rPr>
        <w:t xml:space="preserve"> Kui kehtestatakse see punkt, siis ülejäänud punktid on koheselt kehtetud.</w:t>
      </w:r>
    </w:p>
    <w:p w14:paraId="3FF65BCA" w14:textId="05FACF40" w:rsidR="00B77AE6" w:rsidRPr="00FE211A" w:rsidRDefault="0086692B" w:rsidP="00FE211A">
      <w:pPr>
        <w:pStyle w:val="ListParagraph"/>
        <w:jc w:val="both"/>
        <w:rPr>
          <w:color w:val="2F5496" w:themeColor="accent1" w:themeShade="BF"/>
        </w:rPr>
      </w:pPr>
      <w:r>
        <w:rPr>
          <w:noProof/>
        </w:rPr>
        <w:drawing>
          <wp:inline distT="0" distB="0" distL="0" distR="0" wp14:anchorId="340024D1" wp14:editId="1014B78A">
            <wp:extent cx="5917046" cy="295852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38496" cy="2969248"/>
                    </a:xfrm>
                    <a:prstGeom prst="rect">
                      <a:avLst/>
                    </a:prstGeom>
                    <a:noFill/>
                    <a:ln>
                      <a:noFill/>
                    </a:ln>
                  </pic:spPr>
                </pic:pic>
              </a:graphicData>
            </a:graphic>
          </wp:inline>
        </w:drawing>
      </w:r>
    </w:p>
    <w:p w14:paraId="55A9E6AF" w14:textId="583767F3" w:rsidR="00FE211A" w:rsidRPr="00FE211A" w:rsidRDefault="00FE211A" w:rsidP="00B14D96">
      <w:pPr>
        <w:pStyle w:val="ListParagraph"/>
        <w:jc w:val="both"/>
        <w:rPr>
          <w:color w:val="2F5496" w:themeColor="accent1" w:themeShade="BF"/>
        </w:rPr>
      </w:pPr>
    </w:p>
    <w:p w14:paraId="0681D6E8" w14:textId="77777777" w:rsidR="00B14D96" w:rsidRPr="00B14D96" w:rsidRDefault="00B14D96" w:rsidP="00B14D96">
      <w:pPr>
        <w:pStyle w:val="ListParagraph"/>
        <w:jc w:val="both"/>
        <w:rPr>
          <w:color w:val="FF0000"/>
          <w:sz w:val="24"/>
          <w:szCs w:val="24"/>
        </w:rPr>
      </w:pPr>
    </w:p>
    <w:p w14:paraId="280DBE7F" w14:textId="5D4CA1EE" w:rsidR="00B14D96" w:rsidRDefault="00DE2747" w:rsidP="00DE2747">
      <w:pPr>
        <w:pStyle w:val="ListParagraph"/>
        <w:numPr>
          <w:ilvl w:val="0"/>
          <w:numId w:val="2"/>
        </w:numPr>
        <w:jc w:val="both"/>
        <w:rPr>
          <w:sz w:val="24"/>
          <w:szCs w:val="24"/>
        </w:rPr>
      </w:pPr>
      <w:r w:rsidRPr="00DE2747">
        <w:rPr>
          <w:sz w:val="24"/>
          <w:szCs w:val="24"/>
        </w:rPr>
        <w:t>Kehtestada  Põhja-Pärnumaa  valla  territooriumil  tuulegeneraatori  talumistasu(kompensatsiooni) minimaalseks suuruseks 1 €/MWh võrku müüdava elektrienergia</w:t>
      </w:r>
      <w:r w:rsidR="00084B77">
        <w:rPr>
          <w:sz w:val="24"/>
          <w:szCs w:val="24"/>
        </w:rPr>
        <w:t xml:space="preserve"> </w:t>
      </w:r>
      <w:r w:rsidRPr="00DE2747">
        <w:rPr>
          <w:sz w:val="24"/>
          <w:szCs w:val="24"/>
        </w:rPr>
        <w:t>eest. Talumistasu (kompensatsioon) tuleb väärtuse säilimise huvides kord aastas ümber</w:t>
      </w:r>
      <w:r w:rsidR="00084B77">
        <w:rPr>
          <w:sz w:val="24"/>
          <w:szCs w:val="24"/>
        </w:rPr>
        <w:t xml:space="preserve"> </w:t>
      </w:r>
      <w:r w:rsidRPr="00DE2747">
        <w:rPr>
          <w:sz w:val="24"/>
          <w:szCs w:val="24"/>
        </w:rPr>
        <w:t>arvutada ehk indekseerida;</w:t>
      </w:r>
    </w:p>
    <w:p w14:paraId="5FED1FA5" w14:textId="36BC25B8" w:rsidR="00084B77" w:rsidRPr="00661905" w:rsidRDefault="00887B55" w:rsidP="0086692B">
      <w:pPr>
        <w:ind w:left="709"/>
        <w:jc w:val="both"/>
        <w:rPr>
          <w:color w:val="FF0000"/>
        </w:rPr>
      </w:pPr>
      <w:r w:rsidRPr="00661905">
        <w:rPr>
          <w:color w:val="FF0000"/>
        </w:rPr>
        <w:t xml:space="preserve">Täna teadaoleva muudatuse kohaselt hakkab „tuulikutasu“ sõltuma võrrandist, mis sisaldab endas protsenti võrku antud elektrikogusest, vastava aasta </w:t>
      </w:r>
      <w:proofErr w:type="spellStart"/>
      <w:r w:rsidRPr="00661905">
        <w:rPr>
          <w:color w:val="FF0000"/>
        </w:rPr>
        <w:t>NordPooli</w:t>
      </w:r>
      <w:proofErr w:type="spellEnd"/>
      <w:r w:rsidRPr="00661905">
        <w:rPr>
          <w:color w:val="FF0000"/>
        </w:rPr>
        <w:t xml:space="preserve"> aastast keskmis</w:t>
      </w:r>
      <w:r w:rsidR="00121FA5">
        <w:rPr>
          <w:color w:val="FF0000"/>
        </w:rPr>
        <w:t>es</w:t>
      </w:r>
      <w:r w:rsidRPr="00661905">
        <w:rPr>
          <w:color w:val="FF0000"/>
        </w:rPr>
        <w:t>t börsihin</w:t>
      </w:r>
      <w:r w:rsidR="00121FA5">
        <w:rPr>
          <w:color w:val="FF0000"/>
        </w:rPr>
        <w:t>nast</w:t>
      </w:r>
      <w:r w:rsidRPr="00661905">
        <w:rPr>
          <w:color w:val="FF0000"/>
        </w:rPr>
        <w:t xml:space="preserve"> jm. Seetõttu ei saa </w:t>
      </w:r>
      <w:r w:rsidR="00661905" w:rsidRPr="00661905">
        <w:rPr>
          <w:color w:val="FF0000"/>
        </w:rPr>
        <w:t xml:space="preserve">enne </w:t>
      </w:r>
      <w:r w:rsidRPr="00661905">
        <w:rPr>
          <w:color w:val="FF0000"/>
        </w:rPr>
        <w:t xml:space="preserve">seaduse </w:t>
      </w:r>
      <w:r w:rsidR="00661905" w:rsidRPr="00661905">
        <w:rPr>
          <w:color w:val="FF0000"/>
        </w:rPr>
        <w:t xml:space="preserve">(Tuuleenergeetika sektori kohaliku kasu õigusliku instrumendi seaduse eelnõu väljatöötamiskavatsus) </w:t>
      </w:r>
      <w:r w:rsidRPr="00661905">
        <w:rPr>
          <w:color w:val="FF0000"/>
        </w:rPr>
        <w:t>vastuvõtmis</w:t>
      </w:r>
      <w:r w:rsidR="00661905" w:rsidRPr="00661905">
        <w:rPr>
          <w:color w:val="FF0000"/>
        </w:rPr>
        <w:t>t kindlalt väita, millistel alustel tasu hakatakse arvutama.</w:t>
      </w:r>
    </w:p>
    <w:p w14:paraId="174DD570" w14:textId="59828AC7" w:rsidR="00661905" w:rsidRDefault="00661905" w:rsidP="0086692B">
      <w:pPr>
        <w:ind w:left="709"/>
        <w:jc w:val="both"/>
        <w:rPr>
          <w:color w:val="FF0000"/>
          <w:u w:val="single"/>
        </w:rPr>
      </w:pPr>
      <w:r w:rsidRPr="00661905">
        <w:rPr>
          <w:color w:val="FF0000"/>
        </w:rPr>
        <w:t xml:space="preserve">Kohaliku omavalitsuse üksus võib kehtestada </w:t>
      </w:r>
      <w:r w:rsidR="00121FA5">
        <w:rPr>
          <w:color w:val="FF0000"/>
        </w:rPr>
        <w:t xml:space="preserve">oma määrusega </w:t>
      </w:r>
      <w:r w:rsidRPr="00661905">
        <w:rPr>
          <w:color w:val="FF0000"/>
        </w:rPr>
        <w:t xml:space="preserve">erinevad talumistasu suurused </w:t>
      </w:r>
      <w:r w:rsidRPr="00661905">
        <w:rPr>
          <w:color w:val="FF0000"/>
          <w:u w:val="single"/>
        </w:rPr>
        <w:t>lähtuvalt tuuleelektrijaama tehnilistest</w:t>
      </w:r>
      <w:r w:rsidRPr="00661905">
        <w:rPr>
          <w:color w:val="FF0000"/>
        </w:rPr>
        <w:t xml:space="preserve"> </w:t>
      </w:r>
      <w:r w:rsidRPr="00661905">
        <w:rPr>
          <w:color w:val="FF0000"/>
          <w:u w:val="single"/>
        </w:rPr>
        <w:t>omadustest, geograafilisest asukohast, samuti lähtuvalt sellest, kui kaugel asub tuuleelektrijaam eluruumina kasutatavatest hoonetest.</w:t>
      </w:r>
    </w:p>
    <w:p w14:paraId="5A81B633" w14:textId="07C8B0A7" w:rsidR="00121FA5" w:rsidRPr="00121FA5" w:rsidRDefault="00121FA5" w:rsidP="0086692B">
      <w:pPr>
        <w:ind w:left="709"/>
        <w:jc w:val="both"/>
        <w:rPr>
          <w:color w:val="FF0000"/>
        </w:rPr>
      </w:pPr>
      <w:r>
        <w:rPr>
          <w:color w:val="FF0000"/>
          <w:u w:val="single"/>
        </w:rPr>
        <w:t xml:space="preserve">Lisaks: </w:t>
      </w:r>
      <w:r w:rsidRPr="00121FA5">
        <w:rPr>
          <w:color w:val="FF0000"/>
        </w:rPr>
        <w:t xml:space="preserve">Kohaliku omavalitsuse volikogu kehtestab määrusega kohaliku omavalitsuse üksusele laekunud talumistasu ja kohaliku omavalitsuse üksusele veeseaduse § 231¹ (meretuulepargid) alusel </w:t>
      </w:r>
      <w:r w:rsidRPr="00121FA5">
        <w:rPr>
          <w:color w:val="FF0000"/>
          <w:u w:val="single"/>
        </w:rPr>
        <w:t>tasutud</w:t>
      </w:r>
      <w:r w:rsidRPr="00121FA5">
        <w:rPr>
          <w:color w:val="FF0000"/>
        </w:rPr>
        <w:t xml:space="preserve"> hoonestustasu kasutamise korra.</w:t>
      </w:r>
    </w:p>
    <w:p w14:paraId="3D4B1101" w14:textId="0D12F530" w:rsidR="00661905" w:rsidRDefault="00121FA5" w:rsidP="0086692B">
      <w:pPr>
        <w:ind w:left="709"/>
        <w:jc w:val="both"/>
        <w:rPr>
          <w:color w:val="FF0000"/>
        </w:rPr>
      </w:pPr>
      <w:r w:rsidRPr="00121FA5">
        <w:rPr>
          <w:color w:val="FF0000"/>
        </w:rPr>
        <w:t>Tänase seadusandluse tingimustes ei ole Kohaliku Omavalitsuse Volikogul juriidilisi aluseid tasude kehtestamiseks.</w:t>
      </w:r>
    </w:p>
    <w:p w14:paraId="13B843E3" w14:textId="3CF43577" w:rsidR="00B14D96" w:rsidRDefault="00DE2747" w:rsidP="00DE2747">
      <w:pPr>
        <w:pStyle w:val="ListParagraph"/>
        <w:numPr>
          <w:ilvl w:val="0"/>
          <w:numId w:val="2"/>
        </w:numPr>
        <w:jc w:val="both"/>
        <w:rPr>
          <w:sz w:val="24"/>
          <w:szCs w:val="24"/>
        </w:rPr>
      </w:pPr>
      <w:r w:rsidRPr="00DE2747">
        <w:rPr>
          <w:sz w:val="24"/>
          <w:szCs w:val="24"/>
        </w:rPr>
        <w:t>Kohustada  Põhja-Pärnumaa  Vallavalitsust  enne  tuuleparkide  eriplaneeringute</w:t>
      </w:r>
      <w:r w:rsidR="00121FA5">
        <w:rPr>
          <w:sz w:val="24"/>
          <w:szCs w:val="24"/>
        </w:rPr>
        <w:t xml:space="preserve"> </w:t>
      </w:r>
      <w:r w:rsidRPr="00DE2747">
        <w:rPr>
          <w:sz w:val="24"/>
          <w:szCs w:val="24"/>
        </w:rPr>
        <w:t>lähteülesande  (töökava)  kinnitamist  ja  avaldamist  korraldama  lähteülesande</w:t>
      </w:r>
      <w:r w:rsidR="00121FA5">
        <w:rPr>
          <w:sz w:val="24"/>
          <w:szCs w:val="24"/>
        </w:rPr>
        <w:t xml:space="preserve"> </w:t>
      </w:r>
      <w:r w:rsidRPr="00DE2747">
        <w:rPr>
          <w:sz w:val="24"/>
          <w:szCs w:val="24"/>
        </w:rPr>
        <w:t>läbiarutamise kogukonnaga ning esitama vastava kokkuvõtte volikogule;</w:t>
      </w:r>
    </w:p>
    <w:p w14:paraId="7FB3E32E" w14:textId="6A6ADE2B" w:rsidR="00121FA5" w:rsidRDefault="002D4CC2" w:rsidP="00121FA5">
      <w:pPr>
        <w:pStyle w:val="ListParagraph"/>
        <w:jc w:val="both"/>
        <w:rPr>
          <w:color w:val="FF0000"/>
          <w:sz w:val="24"/>
          <w:szCs w:val="24"/>
        </w:rPr>
      </w:pPr>
      <w:r>
        <w:rPr>
          <w:color w:val="FF0000"/>
          <w:sz w:val="24"/>
          <w:szCs w:val="24"/>
        </w:rPr>
        <w:t xml:space="preserve">Kehtivas </w:t>
      </w:r>
      <w:r w:rsidR="00121FA5" w:rsidRPr="002D4CC2">
        <w:rPr>
          <w:color w:val="FF0000"/>
          <w:sz w:val="24"/>
          <w:szCs w:val="24"/>
        </w:rPr>
        <w:t xml:space="preserve">Planeerimisseaduses </w:t>
      </w:r>
      <w:r>
        <w:rPr>
          <w:color w:val="FF0000"/>
          <w:sz w:val="24"/>
          <w:szCs w:val="24"/>
        </w:rPr>
        <w:t xml:space="preserve">§103 ette nähtud täiendav ettepanekute tegemine lähteseisukohtade ja KSH väljatöötamise kavatsuse dokumentidesse lõppes 02.05.2022. </w:t>
      </w:r>
      <w:r w:rsidR="00D935C4">
        <w:rPr>
          <w:color w:val="FF0000"/>
          <w:sz w:val="24"/>
          <w:szCs w:val="24"/>
        </w:rPr>
        <w:t>Oleme teavitanud kogukonda, et sellele etapile järgnevad meie valla poolt avalikud arutelud laekunud ettepanekute üle arutlemiseks (seadus küll seda enam selles etapis ette ei näe).</w:t>
      </w:r>
    </w:p>
    <w:p w14:paraId="20DA13B4" w14:textId="518BBED6" w:rsidR="00D935C4" w:rsidRDefault="00D935C4" w:rsidP="00121FA5">
      <w:pPr>
        <w:pStyle w:val="ListParagraph"/>
        <w:jc w:val="both"/>
        <w:rPr>
          <w:color w:val="FF0000"/>
          <w:sz w:val="24"/>
          <w:szCs w:val="24"/>
        </w:rPr>
      </w:pPr>
      <w:r>
        <w:rPr>
          <w:color w:val="FF0000"/>
          <w:sz w:val="24"/>
          <w:szCs w:val="24"/>
        </w:rPr>
        <w:t>Vallavalitsuse poolt volikogu teavitamine mistahes etappide arengutest on tavapärane protseduur ja volikogud on</w:t>
      </w:r>
      <w:r w:rsidR="008516EB">
        <w:rPr>
          <w:color w:val="FF0000"/>
          <w:sz w:val="24"/>
          <w:szCs w:val="24"/>
        </w:rPr>
        <w:t xml:space="preserve"> seda ka soovinud.</w:t>
      </w:r>
    </w:p>
    <w:p w14:paraId="0583DC1E" w14:textId="2A99BF1C" w:rsidR="00D935C4" w:rsidRDefault="00D935C4" w:rsidP="00121FA5">
      <w:pPr>
        <w:pStyle w:val="ListParagraph"/>
        <w:jc w:val="both"/>
        <w:rPr>
          <w:color w:val="FF0000"/>
          <w:sz w:val="24"/>
          <w:szCs w:val="24"/>
        </w:rPr>
      </w:pPr>
      <w:r>
        <w:rPr>
          <w:color w:val="FF0000"/>
          <w:sz w:val="24"/>
          <w:szCs w:val="24"/>
        </w:rPr>
        <w:t>Lisaks on võimalik ettepanekuid teha veel mitmes järgnevas etapis, millest informatiivseim on uuringute alusel esimese etapi aruande koostamine ja sellele arvamuste küsimine.</w:t>
      </w:r>
    </w:p>
    <w:p w14:paraId="674558C1" w14:textId="77777777" w:rsidR="00D935C4" w:rsidRPr="002D4CC2" w:rsidRDefault="00D935C4" w:rsidP="00121FA5">
      <w:pPr>
        <w:pStyle w:val="ListParagraph"/>
        <w:jc w:val="both"/>
        <w:rPr>
          <w:color w:val="FF0000"/>
          <w:sz w:val="24"/>
          <w:szCs w:val="24"/>
        </w:rPr>
      </w:pPr>
    </w:p>
    <w:p w14:paraId="14A12707" w14:textId="0C630111" w:rsidR="00DE2747" w:rsidRDefault="00DE2747" w:rsidP="00DE2747">
      <w:pPr>
        <w:pStyle w:val="ListParagraph"/>
        <w:numPr>
          <w:ilvl w:val="0"/>
          <w:numId w:val="2"/>
        </w:numPr>
        <w:jc w:val="both"/>
        <w:rPr>
          <w:sz w:val="24"/>
          <w:szCs w:val="24"/>
        </w:rPr>
      </w:pPr>
      <w:r w:rsidRPr="00DE2747">
        <w:rPr>
          <w:sz w:val="24"/>
          <w:szCs w:val="24"/>
        </w:rPr>
        <w:t>Kohustada  Põhja-Pärnumaa  Vallavalitsust  viivitamatult  valmistama  ette  eelnõud</w:t>
      </w:r>
      <w:r w:rsidR="00B14D96">
        <w:rPr>
          <w:sz w:val="24"/>
          <w:szCs w:val="24"/>
        </w:rPr>
        <w:t xml:space="preserve"> </w:t>
      </w:r>
      <w:r w:rsidRPr="00DE2747">
        <w:rPr>
          <w:sz w:val="24"/>
          <w:szCs w:val="24"/>
        </w:rPr>
        <w:t>vajalike  muudatuste  tegemisteks  kehtivatesse  Põhja-Pärnumaa  valla  õigusaktidesse,</w:t>
      </w:r>
      <w:r w:rsidR="00B14D96">
        <w:rPr>
          <w:sz w:val="24"/>
          <w:szCs w:val="24"/>
        </w:rPr>
        <w:t xml:space="preserve"> </w:t>
      </w:r>
      <w:r w:rsidRPr="00DE2747">
        <w:rPr>
          <w:sz w:val="24"/>
          <w:szCs w:val="24"/>
        </w:rPr>
        <w:t>mis tulenevad käesoleva algatuse punktidest 1,2,3. Otsust  on  õigus  vaidlustada  30  päeva  jooksul,  arvates  päevast,  millal  vaiet</w:t>
      </w:r>
      <w:r w:rsidR="008516EB">
        <w:rPr>
          <w:sz w:val="24"/>
          <w:szCs w:val="24"/>
        </w:rPr>
        <w:t xml:space="preserve"> </w:t>
      </w:r>
      <w:r w:rsidRPr="00DE2747">
        <w:rPr>
          <w:sz w:val="24"/>
          <w:szCs w:val="24"/>
        </w:rPr>
        <w:t>esitama  õigustatud  isik  otsusest  teada  sai  või  oleks  pidanud  teada  saama,  esitades</w:t>
      </w:r>
      <w:r w:rsidR="00C87CCE">
        <w:rPr>
          <w:sz w:val="24"/>
          <w:szCs w:val="24"/>
        </w:rPr>
        <w:t>.</w:t>
      </w:r>
    </w:p>
    <w:p w14:paraId="179F10BC" w14:textId="2063A074" w:rsidR="00C87CCE" w:rsidRPr="00573D4A" w:rsidRDefault="00C87CCE" w:rsidP="00C87CCE">
      <w:pPr>
        <w:pStyle w:val="ListParagraph"/>
        <w:jc w:val="both"/>
        <w:rPr>
          <w:color w:val="FF0000"/>
          <w:sz w:val="24"/>
          <w:szCs w:val="24"/>
        </w:rPr>
      </w:pPr>
      <w:r w:rsidRPr="00573D4A">
        <w:rPr>
          <w:color w:val="FF0000"/>
          <w:sz w:val="24"/>
          <w:szCs w:val="24"/>
        </w:rPr>
        <w:t xml:space="preserve">Nagu eespool mainitud, siis Kohaliku Omavalitsuse Volikogu ei saa kohustada muutma kehtivaid valla õigusakte, kui puudub juriidiline alus. </w:t>
      </w:r>
    </w:p>
    <w:p w14:paraId="15E5913B" w14:textId="15250EE5" w:rsidR="00DE2747" w:rsidRPr="00573D4A" w:rsidRDefault="00DE2747" w:rsidP="00573D4A">
      <w:pPr>
        <w:spacing w:after="0" w:line="240" w:lineRule="auto"/>
        <w:jc w:val="both"/>
        <w:rPr>
          <w:rFonts w:ascii="Times New Roman" w:hAnsi="Times New Roman" w:cs="Times New Roman"/>
          <w:sz w:val="24"/>
          <w:szCs w:val="24"/>
        </w:rPr>
      </w:pPr>
      <w:r w:rsidRPr="00DE2747">
        <w:rPr>
          <w:sz w:val="24"/>
          <w:szCs w:val="24"/>
        </w:rPr>
        <w:br/>
      </w:r>
      <w:r w:rsidR="00573D4A">
        <w:rPr>
          <w:rFonts w:ascii="Times New Roman" w:hAnsi="Times New Roman" w:cs="Times New Roman"/>
          <w:sz w:val="24"/>
          <w:szCs w:val="24"/>
        </w:rPr>
        <w:tab/>
      </w:r>
      <w:r w:rsidR="00573D4A" w:rsidRPr="00573D4A">
        <w:rPr>
          <w:rFonts w:ascii="Times New Roman" w:hAnsi="Times New Roman" w:cs="Times New Roman"/>
          <w:sz w:val="24"/>
          <w:szCs w:val="24"/>
        </w:rPr>
        <w:t>Reet Olev</w:t>
      </w:r>
    </w:p>
    <w:p w14:paraId="3476967F" w14:textId="49B936D7" w:rsidR="00573D4A" w:rsidRPr="00573D4A" w:rsidRDefault="00573D4A" w:rsidP="00573D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73D4A">
        <w:rPr>
          <w:rFonts w:ascii="Times New Roman" w:hAnsi="Times New Roman" w:cs="Times New Roman"/>
          <w:sz w:val="24"/>
          <w:szCs w:val="24"/>
        </w:rPr>
        <w:t>Vallaarhitekt</w:t>
      </w:r>
    </w:p>
    <w:sectPr w:rsidR="00573D4A" w:rsidRPr="00573D4A" w:rsidSect="00B77AE6">
      <w:pgSz w:w="11906" w:h="16838"/>
      <w:pgMar w:top="1440" w:right="849"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Nova">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E352A"/>
    <w:multiLevelType w:val="hybridMultilevel"/>
    <w:tmpl w:val="AFB6547C"/>
    <w:lvl w:ilvl="0" w:tplc="F13ADC7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77C17DB4"/>
    <w:multiLevelType w:val="hybridMultilevel"/>
    <w:tmpl w:val="FF808E3A"/>
    <w:lvl w:ilvl="0" w:tplc="F13ADC7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603810892">
    <w:abstractNumId w:val="1"/>
  </w:num>
  <w:num w:numId="2" w16cid:durableId="556629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47"/>
    <w:rsid w:val="00084B77"/>
    <w:rsid w:val="00121FA5"/>
    <w:rsid w:val="00214FC6"/>
    <w:rsid w:val="002D4CC2"/>
    <w:rsid w:val="00546486"/>
    <w:rsid w:val="00573D4A"/>
    <w:rsid w:val="005A365E"/>
    <w:rsid w:val="00661905"/>
    <w:rsid w:val="00780A3A"/>
    <w:rsid w:val="008516EB"/>
    <w:rsid w:val="0086692B"/>
    <w:rsid w:val="00887B55"/>
    <w:rsid w:val="008947C7"/>
    <w:rsid w:val="00AD2776"/>
    <w:rsid w:val="00B14A7D"/>
    <w:rsid w:val="00B14D96"/>
    <w:rsid w:val="00B77AE6"/>
    <w:rsid w:val="00C5761D"/>
    <w:rsid w:val="00C87CCE"/>
    <w:rsid w:val="00D344D7"/>
    <w:rsid w:val="00D935C4"/>
    <w:rsid w:val="00DE2747"/>
    <w:rsid w:val="00DF171E"/>
    <w:rsid w:val="00FE211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C6E3"/>
  <w15:chartTrackingRefBased/>
  <w15:docId w15:val="{B53B0831-7C90-495A-8405-1DDC6B9F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9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DE2747"/>
  </w:style>
  <w:style w:type="paragraph" w:styleId="ListParagraph">
    <w:name w:val="List Paragraph"/>
    <w:basedOn w:val="Normal"/>
    <w:uiPriority w:val="34"/>
    <w:qFormat/>
    <w:rsid w:val="00DE2747"/>
    <w:pPr>
      <w:ind w:left="720"/>
      <w:contextualSpacing/>
    </w:pPr>
  </w:style>
  <w:style w:type="character" w:customStyle="1" w:styleId="Heading1Char">
    <w:name w:val="Heading 1 Char"/>
    <w:basedOn w:val="DefaultParagraphFont"/>
    <w:link w:val="Heading1"/>
    <w:uiPriority w:val="9"/>
    <w:rsid w:val="0066190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50348">
      <w:bodyDiv w:val="1"/>
      <w:marLeft w:val="0"/>
      <w:marRight w:val="0"/>
      <w:marTop w:val="0"/>
      <w:marBottom w:val="0"/>
      <w:divBdr>
        <w:top w:val="none" w:sz="0" w:space="0" w:color="auto"/>
        <w:left w:val="none" w:sz="0" w:space="0" w:color="auto"/>
        <w:bottom w:val="none" w:sz="0" w:space="0" w:color="auto"/>
        <w:right w:val="none" w:sz="0" w:space="0" w:color="auto"/>
      </w:divBdr>
      <w:divsChild>
        <w:div w:id="1286428506">
          <w:marLeft w:val="0"/>
          <w:marRight w:val="0"/>
          <w:marTop w:val="0"/>
          <w:marBottom w:val="0"/>
          <w:divBdr>
            <w:top w:val="none" w:sz="0" w:space="0" w:color="auto"/>
            <w:left w:val="none" w:sz="0" w:space="0" w:color="auto"/>
            <w:bottom w:val="none" w:sz="0" w:space="0" w:color="auto"/>
            <w:right w:val="none" w:sz="0" w:space="0" w:color="auto"/>
          </w:divBdr>
          <w:divsChild>
            <w:div w:id="13992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3759">
      <w:bodyDiv w:val="1"/>
      <w:marLeft w:val="0"/>
      <w:marRight w:val="0"/>
      <w:marTop w:val="0"/>
      <w:marBottom w:val="0"/>
      <w:divBdr>
        <w:top w:val="none" w:sz="0" w:space="0" w:color="auto"/>
        <w:left w:val="none" w:sz="0" w:space="0" w:color="auto"/>
        <w:bottom w:val="none" w:sz="0" w:space="0" w:color="auto"/>
        <w:right w:val="none" w:sz="0" w:space="0" w:color="auto"/>
      </w:divBdr>
    </w:div>
    <w:div w:id="178830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2.png@01D84847.89E036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1076</Words>
  <Characters>6246</Characters>
  <Application>Microsoft Office Word</Application>
  <DocSecurity>0</DocSecurity>
  <Lines>52</Lines>
  <Paragraphs>14</Paragraphs>
  <ScaleCrop>false</ScaleCrop>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 Olev</dc:creator>
  <cp:keywords/>
  <dc:description/>
  <cp:lastModifiedBy>Piret Müür</cp:lastModifiedBy>
  <cp:revision>4</cp:revision>
  <cp:lastPrinted>2022-05-02T11:38:00Z</cp:lastPrinted>
  <dcterms:created xsi:type="dcterms:W3CDTF">2022-05-03T05:18:00Z</dcterms:created>
  <dcterms:modified xsi:type="dcterms:W3CDTF">2022-05-05T08:48:00Z</dcterms:modified>
</cp:coreProperties>
</file>