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sz w:val="24"/>
          <w:szCs w:val="24"/>
        </w:rPr>
      </w:pPr>
      <w:r>
        <w:rPr>
          <w:rFonts w:cs="Times New Roman" w:ascii="Times New Roman" w:hAnsi="Times New Roman"/>
          <w:b/>
          <w:bCs/>
          <w:sz w:val="24"/>
          <w:szCs w:val="24"/>
        </w:rPr>
        <w:t>Riigikogu</w:t>
      </w:r>
    </w:p>
    <w:p>
      <w:pPr>
        <w:pStyle w:val="NoSpacing"/>
        <w:rPr>
          <w:sz w:val="24"/>
          <w:szCs w:val="24"/>
        </w:rPr>
      </w:pPr>
      <w:r>
        <w:rPr>
          <w:rFonts w:cs="Times New Roman" w:ascii="Times New Roman" w:hAnsi="Times New Roman"/>
          <w:b/>
          <w:bCs/>
          <w:sz w:val="24"/>
          <w:szCs w:val="24"/>
        </w:rPr>
        <w:t>Lossi plats 1a</w:t>
      </w:r>
    </w:p>
    <w:p>
      <w:pPr>
        <w:pStyle w:val="NoSpacing"/>
        <w:rPr>
          <w:sz w:val="24"/>
          <w:szCs w:val="24"/>
        </w:rPr>
      </w:pPr>
      <w:r>
        <w:rPr>
          <w:rFonts w:cs="Times New Roman" w:ascii="Times New Roman" w:hAnsi="Times New Roman"/>
          <w:b/>
          <w:bCs/>
          <w:sz w:val="24"/>
          <w:szCs w:val="24"/>
        </w:rPr>
        <w:t>15165 Tallinn</w:t>
      </w:r>
    </w:p>
    <w:p>
      <w:pPr>
        <w:pStyle w:val="NoSpacing"/>
        <w:rPr>
          <w:rFonts w:ascii="Times New Roman" w:hAnsi="Times New Roman" w:cs="Times New Roman"/>
          <w:b/>
          <w:b/>
          <w:bCs/>
          <w:sz w:val="28"/>
          <w:szCs w:val="28"/>
        </w:rPr>
      </w:pPr>
      <w:r>
        <w:rPr/>
      </w:r>
    </w:p>
    <w:p>
      <w:pPr>
        <w:pStyle w:val="NoSpacing"/>
        <w:rPr>
          <w:rFonts w:ascii="Times New Roman" w:hAnsi="Times New Roman" w:cs="Times New Roman"/>
          <w:b/>
          <w:b/>
          <w:bCs/>
          <w:sz w:val="28"/>
          <w:szCs w:val="28"/>
        </w:rPr>
      </w:pPr>
      <w:r>
        <w:rPr/>
      </w:r>
    </w:p>
    <w:p>
      <w:pPr>
        <w:pStyle w:val="NoSpacing"/>
        <w:rPr>
          <w:rFonts w:ascii="Times New Roman" w:hAnsi="Times New Roman" w:cs="Times New Roman"/>
          <w:b/>
          <w:b/>
          <w:bCs/>
          <w:sz w:val="28"/>
          <w:szCs w:val="28"/>
        </w:rPr>
      </w:pPr>
      <w:r>
        <w:rPr>
          <w:rFonts w:cs="Times New Roman" w:ascii="Times New Roman" w:hAnsi="Times New Roman"/>
          <w:b/>
          <w:bCs/>
          <w:sz w:val="24"/>
          <w:szCs w:val="24"/>
        </w:rPr>
        <w:t>Vabaerakonna arupärimine Riigikogu juhatusele</w:t>
      </w:r>
    </w:p>
    <w:p>
      <w:pPr>
        <w:pStyle w:val="NoSpacing"/>
        <w:rPr>
          <w:rFonts w:ascii="Times New Roman" w:hAnsi="Times New Roman" w:cs="Times New Roman"/>
          <w:b/>
          <w:b/>
          <w:bCs/>
          <w:sz w:val="24"/>
          <w:szCs w:val="24"/>
        </w:rPr>
      </w:pPr>
      <w:r>
        <w:rPr>
          <w:rFonts w:cs="Times New Roman" w:ascii="Times New Roman" w:hAnsi="Times New Roman"/>
          <w:b/>
          <w:bCs/>
          <w:sz w:val="24"/>
          <w:szCs w:val="24"/>
        </w:rPr>
        <w:t>01. juulil 2019</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
    </w:p>
    <w:p>
      <w:pPr>
        <w:pStyle w:val="NoSpacing"/>
        <w:rPr/>
      </w:pPr>
      <w:r>
        <w:rPr>
          <w:rFonts w:cs="Times New Roman" w:ascii="Times New Roman" w:hAnsi="Times New Roman"/>
          <w:sz w:val="24"/>
          <w:szCs w:val="24"/>
        </w:rPr>
        <w:t>Austatud Riigikogu esimees hr Henn Põlluaas,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pPr>
      <w:r>
        <w:rPr>
          <w:rFonts w:cs="Times New Roman" w:ascii="Times New Roman" w:hAnsi="Times New Roman"/>
          <w:sz w:val="24"/>
          <w:szCs w:val="24"/>
        </w:rPr>
        <w:t>t</w:t>
      </w:r>
      <w:r>
        <w:rPr>
          <w:rFonts w:cs="Times New Roman" w:ascii="Times New Roman" w:hAnsi="Times New Roman"/>
          <w:sz w:val="24"/>
          <w:szCs w:val="24"/>
        </w:rPr>
        <w:t>äna kell 10.00 toimub Teile Riigikogu ees petitsiooni „Jagame Eesti Euroopa Liidu toetuste taotlemisel ja rakendamisel kaheks piirkonnaks“ üleandmine. Eesti Vabaerakond on toetanud sellele petitsioonile allkirjade kogumist ja seoses sellega anname Riigikogu juhatusele üle ka käesoleva arupärimise.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1"/>
        </w:numPr>
        <w:ind w:left="360" w:hanging="360"/>
        <w:rPr>
          <w:rFonts w:ascii="Times New Roman" w:hAnsi="Times New Roman" w:cs="Times New Roman"/>
          <w:b/>
          <w:b/>
          <w:bCs/>
          <w:sz w:val="24"/>
          <w:szCs w:val="24"/>
        </w:rPr>
      </w:pPr>
      <w:r>
        <w:rPr>
          <w:rFonts w:cs="Times New Roman" w:ascii="Times New Roman" w:hAnsi="Times New Roman"/>
          <w:b/>
          <w:bCs/>
          <w:sz w:val="24"/>
          <w:szCs w:val="24"/>
        </w:rPr>
        <w:t>Küsimused SKT prognoosist Eesti piirkondades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pPr>
      <w:r>
        <w:rPr>
          <w:rFonts w:cs="Times New Roman" w:ascii="Times New Roman" w:hAnsi="Times New Roman"/>
          <w:sz w:val="24"/>
          <w:szCs w:val="24"/>
        </w:rPr>
        <w:t xml:space="preserve">Euroopa Liidul (EL) on struktuurifondide toetuspoliitikate süsteemseks ja efektiivseks rakendamiseks loodud oma kindel metodoloogiline alus. Selleks on liikmesriikide ja nende piirkondade territoriaalüksuste liigitus Eurostatis, millega võrreldakse piirkondade sisemajanduse kogutoodangut (SKT) elaniku kohta ostujõu standardi järgi Euroopa Liidu keskmisesse. Selle tulemusena on 28 liikmesriiki tänaseks end jaotanud </w:t>
      </w:r>
      <w:hyperlink r:id="rId2">
        <w:r>
          <w:rPr>
            <w:rStyle w:val="InternetLink"/>
            <w:rFonts w:cs="Times New Roman" w:ascii="Times New Roman" w:hAnsi="Times New Roman"/>
            <w:color w:val="auto"/>
            <w:sz w:val="24"/>
            <w:szCs w:val="24"/>
            <w:u w:val="none"/>
          </w:rPr>
          <w:t>281 regiooniks</w:t>
        </w:r>
      </w:hyperlink>
      <w:r>
        <w:rPr>
          <w:rFonts w:cs="Times New Roman" w:ascii="Times New Roman" w:hAnsi="Times New Roman"/>
          <w:sz w:val="24"/>
          <w:szCs w:val="24"/>
        </w:rPr>
        <w:t>.</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Euroopa Komisjon on nüüd need riigid ja piirkonnad klassifitseerinud oma poliitikate rakendamiseks kolme põhilisse gruppi. Esimese osa moodustavad vähemarenenud piirkonnad, kus SKT ostustandardi järgi on ELi keskmisest kuni 75%. Näiteks finantsperioodil 2014-2020 said selle grupi riigid EL-ilt toetust kuni 2,59% ulatuses oma riigi SKT-st. Nii sai Eesti riik ELi struktuurifondide toetuseks kokku 3,5 miljardit eurot, lisaks maaelu arengukava toetuseks 823 miljonit eurot ja kalandusfondi toetuseks 101 miljonit eurot. Eesti riigil lasus kõigi nende meetmete täiendav kohustuslik omafinantseerimine 15% tasemel.</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Teise grupi moodustavad üleminekupiirkonnad, kus SKT näitaja jääb 75% ja 90% vahele ELi keskmisest. EL rahastab neid piirkondi juba oluliselt väiksemate summadega ja liikmesriikidel lasub siin toetuste kohustuslik kaasfinantseerimise kohustus 45%.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Kolmandasse gruppi kuuluvad enamarenenud piirkonnad, kus SKT elaniku kohta on üle 90% ELi keskmisest. Veelgi vähenev ELi toetuse tase käib siin käsikäes riikide omaosaluse kasvuga, see suhe on neis piirkondades juba 40/60.</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Euroopa Liit võtab finantsperioodiks 2021-2027 struktuurifondi toetuste määramisel aluseks liikmesriikide aastate 2014-2016 sisemajanduse kogutoodangu (SKT) kaalutud keskmised näitajad elaniku kohta ostujõu standardi järgi. See on nüüd Eestis esimest korda üle 75%, mille tulemusena muutub Eesti riigi staatus vähemarenenud piirkonnast üleminekupiirkonnaks. Samas Tallinnas ja Harjumaal on SKT 110% ELi keskmisest, mistõttu on eraldi võetuna tegu lausa enamarenenud priikonnaga. Ülejäänud Eestis on SKT aga alla 60%, mistõttu on see jätkuvalt vähemarenenud piirkond. Sellest tulenevalt küsime selgitusi järgmises: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t>Miks käsitleb Eesti Vabariik Eesti piirkondi (v.a. Tallinn ja Harjumaa) EL-i toetuste taotlemisel ja rakendamisel üleminekupiirkonnana, kuigi tegu on ELi mõistes jätkuvalt vähemarenenud piirkonnaga?</w:t>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t>Kui pikaks ajaks jäävad riigi ametiasutuste majandusprognooside kohaselt Eesti maakonnad (v.a. Harjumaa) vähemarenenud piirkondade staatusesse?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1"/>
        </w:numPr>
        <w:ind w:left="360" w:hanging="360"/>
        <w:rPr>
          <w:rFonts w:ascii="Times New Roman" w:hAnsi="Times New Roman" w:cs="Times New Roman"/>
          <w:b/>
          <w:b/>
          <w:bCs/>
          <w:sz w:val="24"/>
          <w:szCs w:val="24"/>
        </w:rPr>
      </w:pPr>
      <w:r>
        <w:rPr>
          <w:rFonts w:cs="Times New Roman" w:ascii="Times New Roman" w:hAnsi="Times New Roman"/>
          <w:b/>
          <w:bCs/>
          <w:sz w:val="24"/>
          <w:szCs w:val="24"/>
        </w:rPr>
        <w:t>Küsimused Euroopa Liidu struktuurifondide toetustasemest</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Euroopa Komisjon on teinud 2018. aasta maikuus esimest korda avalikuks oma ettepaneku Eestile finantsperioodi 2021-2027 struktuurifondide toetuseraldiseks kokku summas 2,915 miljonit eurot, mis moodustab vähem kui 1,55% Eesti SKT-st.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Rahandusministeerium on esitanud Vabaerakonnale andmed, et kui Eesti oleks jaganud oma majandusterritooriumi kaheks eraldi piirkonnaks – (1) Tallinna ja Harjumaa ning (2) ülejäänud Eesti –, ulatuks Eestile eraldatav ELi struktuurifondide abi 3,011 miljoni euroni. Ministeerium on meile samas keeldunud välja andmast andmeid ja dokumente, millest selguks, kuidas on ministeerium sellise arvutuseni jõudnud, milliseid lähteandmeid on kasutatud jms, mistõttu ei ole need andmed ka avalikult kontrollitavad. Sellest tulenevalt küsime selgitusi järgmises: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Palume meile esitada detailsed arvandmed ja arvutuse käik sellest, kui suur oleks Eestile eraldatav ELi struktuurifondide kogutoetus, kui Eesti majandusterritoorium oleks jaotatud kaheks eraldi piirkonnaks:</w:t>
      </w:r>
    </w:p>
    <w:p>
      <w:pPr>
        <w:pStyle w:val="NoSpacing"/>
        <w:numPr>
          <w:ilvl w:val="0"/>
          <w:numId w:val="2"/>
        </w:numPr>
        <w:ind w:left="360" w:hanging="360"/>
        <w:jc w:val="both"/>
        <w:rPr>
          <w:rFonts w:ascii="Times New Roman" w:hAnsi="Times New Roman" w:cs="Times New Roman"/>
          <w:b/>
          <w:b/>
          <w:bCs/>
          <w:sz w:val="24"/>
          <w:szCs w:val="24"/>
        </w:rPr>
      </w:pPr>
      <w:r>
        <w:rPr>
          <w:rFonts w:cs="Times New Roman" w:ascii="Times New Roman" w:hAnsi="Times New Roman"/>
          <w:b/>
          <w:bCs/>
          <w:sz w:val="24"/>
          <w:szCs w:val="24"/>
        </w:rPr>
        <w:t>(1) Tallinn; (2) ülejäänud Eesti;</w:t>
      </w:r>
    </w:p>
    <w:p>
      <w:pPr>
        <w:pStyle w:val="NoSpacing"/>
        <w:numPr>
          <w:ilvl w:val="0"/>
          <w:numId w:val="2"/>
        </w:numPr>
        <w:ind w:left="360" w:hanging="360"/>
        <w:jc w:val="both"/>
        <w:rPr>
          <w:rFonts w:ascii="Times New Roman" w:hAnsi="Times New Roman" w:cs="Times New Roman"/>
          <w:b/>
          <w:b/>
          <w:bCs/>
          <w:sz w:val="24"/>
          <w:szCs w:val="24"/>
        </w:rPr>
      </w:pPr>
      <w:r>
        <w:rPr>
          <w:rFonts w:cs="Times New Roman" w:ascii="Times New Roman" w:hAnsi="Times New Roman"/>
          <w:b/>
          <w:bCs/>
          <w:sz w:val="24"/>
          <w:szCs w:val="24"/>
        </w:rPr>
        <w:t xml:space="preserve">(1) Tallinn ja Harjumaa; (2) ülejäänud Eesti?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1"/>
        </w:numPr>
        <w:ind w:left="360" w:hanging="360"/>
        <w:rPr>
          <w:rFonts w:ascii="Times New Roman" w:hAnsi="Times New Roman" w:cs="Times New Roman"/>
          <w:b/>
          <w:b/>
          <w:bCs/>
          <w:sz w:val="24"/>
          <w:szCs w:val="24"/>
        </w:rPr>
      </w:pPr>
      <w:r>
        <w:rPr>
          <w:rFonts w:cs="Times New Roman" w:ascii="Times New Roman" w:hAnsi="Times New Roman"/>
          <w:b/>
          <w:bCs/>
          <w:sz w:val="24"/>
          <w:szCs w:val="24"/>
        </w:rPr>
        <w:t>Küsimused Euroopa Liidu struktuurifondide kaasfinantseerimisest</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Lisaks ELi struktuurifondide toetuse kogusumma olulisele vähenemisele kaasneb vähemarenenud piirkonna asemel üleminekupiirkonna määratlusega ka Eesti riigi kohustuslik siseriiklik toetuste kaasfinantseerimise tõus seniselt 15%-lt 45%-ni.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Vabaerakonna arvutuste kohaselt tõuseb ELi struktuurifondide Eesti poolne kohustuslik omaosalus uuel perioodil võrreldes käimasolevaga ca 900 miljoni euro võrra. Lisaks avaldab üleminekuriigi staatus sarnast mõju ka maaelu arengukava ja kalandusfondi riigi kohustuslikule kaasfinantseerimisele. Käimasoleval finantsperioodil kaasrahastab Eesti riik neid fonde vastavalt 169 ja 29 miljoni euroga. EL-i toetuse olulisel vähenemisel ja Eesti omaosaluse kolmekordsel tõusul tuleb edaspidi ka siia leida riigieelarvest ca 400 miljoni eurone lisafinantseerimine. Sellest tulenevalt küsime selgitusi järgmises: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 xml:space="preserve">Palume meile esitada detailsed arvandmed ja arvutuse käik finantsperioodi 2021-2027 ELi struktuurifondide Eesti riigi poolsest kaasfinantseerimise kohustusest kõikide fondide lõikes.  </w:t>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Ühtlasi palume esitada detailsed arvutused, kui palju väiksemad oleks Eesti riigi kaasfinantseerimise kohustused, kui Eesti majandusterritoorium oleks jaotatud kaheks eraldi piirkonnaks:</w:t>
      </w:r>
    </w:p>
    <w:p>
      <w:pPr>
        <w:pStyle w:val="NoSpacing"/>
        <w:numPr>
          <w:ilvl w:val="0"/>
          <w:numId w:val="2"/>
        </w:numPr>
        <w:ind w:left="360" w:hanging="360"/>
        <w:jc w:val="both"/>
        <w:rPr>
          <w:rFonts w:ascii="Times New Roman" w:hAnsi="Times New Roman" w:cs="Times New Roman"/>
          <w:b/>
          <w:b/>
          <w:bCs/>
          <w:sz w:val="24"/>
          <w:szCs w:val="24"/>
        </w:rPr>
      </w:pPr>
      <w:r>
        <w:rPr>
          <w:rFonts w:cs="Times New Roman" w:ascii="Times New Roman" w:hAnsi="Times New Roman"/>
          <w:b/>
          <w:bCs/>
          <w:sz w:val="24"/>
          <w:szCs w:val="24"/>
        </w:rPr>
        <w:t>(1) Tallinn; (2) ülejäänud Eesti;</w:t>
      </w:r>
    </w:p>
    <w:p>
      <w:pPr>
        <w:pStyle w:val="NoSpacing"/>
        <w:numPr>
          <w:ilvl w:val="0"/>
          <w:numId w:val="2"/>
        </w:numPr>
        <w:ind w:left="360" w:hanging="360"/>
        <w:jc w:val="both"/>
        <w:rPr>
          <w:rFonts w:ascii="Times New Roman" w:hAnsi="Times New Roman" w:cs="Times New Roman"/>
          <w:b/>
          <w:b/>
          <w:bCs/>
          <w:sz w:val="24"/>
          <w:szCs w:val="24"/>
        </w:rPr>
      </w:pPr>
      <w:r>
        <w:rPr>
          <w:rFonts w:cs="Times New Roman" w:ascii="Times New Roman" w:hAnsi="Times New Roman"/>
          <w:b/>
          <w:bCs/>
          <w:sz w:val="24"/>
          <w:szCs w:val="24"/>
        </w:rPr>
        <w:t xml:space="preserve">(1) Tallinn ja Harjumaa; (2) ülejäänud Eesti?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1"/>
        </w:numPr>
        <w:ind w:left="360" w:hanging="360"/>
        <w:rPr>
          <w:rFonts w:ascii="Times New Roman" w:hAnsi="Times New Roman" w:cs="Times New Roman"/>
          <w:b/>
          <w:b/>
          <w:bCs/>
          <w:sz w:val="24"/>
          <w:szCs w:val="24"/>
        </w:rPr>
      </w:pPr>
      <w:r>
        <w:rPr>
          <w:rFonts w:cs="Times New Roman" w:ascii="Times New Roman" w:hAnsi="Times New Roman"/>
          <w:b/>
          <w:bCs/>
          <w:sz w:val="24"/>
          <w:szCs w:val="24"/>
        </w:rPr>
        <w:t>Küsimused Euroopa Liidu finantsperioodi 2021-2027 kaasfinantseerimise lisakohustuste kajastamisest riigi eelarvestrateegias 2020-2023</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Vabaerakond on kokku arvutanud, et Eesti riik kaotab oma majandusterritooriumi mitte kaheks jagamisest nii ELi struktuurifondide toetustaseme alanemise kui kohustusliku kaasfinantseerimise omaosaluse tõusu näol finantsperioodil 2021-2027 kokku rohkem kui 1 miljard eurot. Sellest tulenevalt küsime selgitusi järgmises: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t>Millist mõju avaldavad need lisakohustused riigieelarve positsioonile?</w:t>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t>Millised on nende lisakohustuste katteallikad (uued maksutõusud, laenamine, olemasolevate avalike teenuste piiramine vms)?</w:t>
      </w:r>
    </w:p>
    <w:p>
      <w:pPr>
        <w:pStyle w:val="NoSpacing"/>
        <w:rPr>
          <w:rFonts w:ascii="Times New Roman" w:hAnsi="Times New Roman" w:cs="Times New Roman"/>
          <w:b/>
          <w:b/>
          <w:bCs/>
          <w:sz w:val="24"/>
          <w:szCs w:val="24"/>
        </w:rPr>
      </w:pPr>
      <w:r>
        <w:rPr>
          <w:rFonts w:cs="Times New Roman" w:ascii="Times New Roman" w:hAnsi="Times New Roman"/>
          <w:b/>
          <w:bCs/>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t xml:space="preserve">Miks ei kajastu need lisakohustused riigi eelarvestrateegia 2020-2023 dokumentides?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Palun esitatud arupärimisele avaliku juurdepääsuga kirjalikku vastust.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Austusega,</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Vahur Kollom</w:t>
      </w:r>
    </w:p>
    <w:p>
      <w:pPr>
        <w:pStyle w:val="NoSpacing"/>
        <w:rPr/>
      </w:pPr>
      <w:r>
        <w:rPr>
          <w:rFonts w:cs="Times New Roman" w:ascii="Times New Roman" w:hAnsi="Times New Roman"/>
          <w:sz w:val="24"/>
          <w:szCs w:val="24"/>
        </w:rPr>
        <w:t xml:space="preserve">Eesti </w:t>
      </w:r>
      <w:r>
        <w:rPr>
          <w:rFonts w:cs="Times New Roman" w:ascii="Times New Roman" w:hAnsi="Times New Roman"/>
          <w:sz w:val="24"/>
          <w:szCs w:val="24"/>
        </w:rPr>
        <w:t>Vabaerakon</w:t>
      </w:r>
      <w:r>
        <w:rPr>
          <w:rFonts w:cs="Times New Roman" w:ascii="Times New Roman" w:hAnsi="Times New Roman"/>
          <w:sz w:val="24"/>
          <w:szCs w:val="24"/>
        </w:rPr>
        <w:t>d</w:t>
      </w:r>
      <w:r>
        <w:rPr>
          <w:rFonts w:cs="Times New Roman" w:ascii="Times New Roman" w:hAnsi="Times New Roman"/>
          <w:sz w:val="24"/>
          <w:szCs w:val="24"/>
        </w:rPr>
        <w:t xml:space="preserve"> </w:t>
      </w:r>
    </w:p>
    <w:p>
      <w:pPr>
        <w:pStyle w:val="NoSpacing"/>
        <w:rPr/>
      </w:pPr>
      <w:r>
        <w:rPr>
          <w:rFonts w:cs="Times New Roman" w:ascii="Times New Roman" w:hAnsi="Times New Roman"/>
          <w:sz w:val="24"/>
          <w:szCs w:val="24"/>
        </w:rPr>
        <w:t>juhatuse liige</w:t>
      </w:r>
    </w:p>
    <w:p>
      <w:pPr>
        <w:pStyle w:val="NoSpacing"/>
        <w:rPr/>
      </w:pPr>
      <w:r>
        <w:rPr>
          <w:rFonts w:cs="Times New Roman" w:ascii="Times New Roman" w:hAnsi="Times New Roman"/>
          <w:sz w:val="24"/>
          <w:szCs w:val="24"/>
        </w:rPr>
        <w:t xml:space="preserve">e-post: </w:t>
      </w:r>
      <w:hyperlink r:id="rId3">
        <w:r>
          <w:rPr>
            <w:rStyle w:val="InternetLink"/>
            <w:rFonts w:cs="Times New Roman" w:ascii="Times New Roman" w:hAnsi="Times New Roman"/>
            <w:sz w:val="24"/>
            <w:szCs w:val="24"/>
          </w:rPr>
          <w:t>vahur.kollom@vabaerakond.ee</w:t>
        </w:r>
      </w:hyperlink>
    </w:p>
    <w:p>
      <w:pPr>
        <w:pStyle w:val="NoSpacing"/>
        <w:rPr/>
      </w:pPr>
      <w:r>
        <w:rPr>
          <w:rFonts w:cs="Times New Roman" w:ascii="Times New Roman" w:hAnsi="Times New Roman"/>
          <w:sz w:val="24"/>
          <w:szCs w:val="24"/>
        </w:rPr>
        <w:t>telefon: 5443 4430</w:t>
      </w:r>
    </w:p>
    <w:p>
      <w:pPr>
        <w:pStyle w:val="NoSpacing"/>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bidi w:val="0"/>
        <w:spacing w:lineRule="auto" w:line="276" w:before="0" w:after="200"/>
        <w:jc w:val="left"/>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ab22e7"/>
    <w:rPr>
      <w:color w:val="0000FF" w:themeColor="hyperlink"/>
      <w:u w:val="single"/>
    </w:rPr>
  </w:style>
  <w:style w:type="character" w:styleId="NoSpacingChar" w:customStyle="1">
    <w:name w:val="No Spacing Char"/>
    <w:basedOn w:val="DefaultParagraphFont"/>
    <w:link w:val="NoSpacing"/>
    <w:uiPriority w:val="1"/>
    <w:qFormat/>
    <w:rsid w:val="00ab22e7"/>
    <w:rPr/>
  </w:style>
  <w:style w:type="character" w:styleId="ListLabel1">
    <w:name w:val="ListLabel 1"/>
    <w:qFormat/>
    <w:rPr>
      <w:rFonts w:ascii="Times New Roman" w:hAnsi="Times New Roman" w:cs="Times New Roman"/>
      <w:color w:val="auto"/>
      <w:sz w:val="24"/>
      <w:szCs w:val="24"/>
      <w:u w:val="non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Spacing">
    <w:name w:val="No Spacing"/>
    <w:link w:val="NoSpacingChar"/>
    <w:uiPriority w:val="1"/>
    <w:qFormat/>
    <w:rsid w:val="00ab22e7"/>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c.europa.eu/eurostat/statistics-explained/images/2/2e/Gross_domestic_product_(GDP)_per_inhabitant_in_purchasing_power_standards_(PPS)_in_relation_to_the_EU-28_average%2C_by_NUTS_2_regions%2C_2015_(%25_of_the_EU-28_average%2C_EU-28_%3D_100)_MAP_RYB17.png" TargetMode="External"/><Relationship Id="rId3" Type="http://schemas.openxmlformats.org/officeDocument/2006/relationships/hyperlink" Target="mailto:vahur.kollom@vabaerakond.e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LibreOffice/6.1.3.2$MacOSX_X86_64 LibreOffice_project/86daf60bf00efa86ad547e59e09d6bb77c699acb</Application>
  <Pages>3</Pages>
  <Words>762</Words>
  <Characters>5626</Characters>
  <CharactersWithSpaces>6354</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2019-06-30T16:16:00Z</dcterms:created>
  <dc:creator>nimi</dc:creator>
  <dc:description/>
  <dc:language>en-US</dc:language>
  <cp:lastModifiedBy/>
  <dcterms:modified xsi:type="dcterms:W3CDTF">2019-07-01T06:40:28Z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