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98" w:rsidRDefault="005D2798" w:rsidP="005D2798">
      <w:pPr>
        <w:rPr>
          <w:b/>
        </w:rPr>
      </w:pPr>
      <w:r w:rsidRPr="00C55645">
        <w:rPr>
          <w:b/>
        </w:rPr>
        <w:t xml:space="preserve">ETTEPANEK NR </w:t>
      </w:r>
      <w:r>
        <w:rPr>
          <w:b/>
        </w:rPr>
        <w:t>17</w:t>
      </w:r>
      <w:r>
        <w:t xml:space="preserve"> – </w:t>
      </w:r>
      <w:r>
        <w:rPr>
          <w:b/>
        </w:rPr>
        <w:t>koerte ja kasside püsivalt puuris pidamise keelamine</w:t>
      </w:r>
    </w:p>
    <w:p w:rsidR="005D2798" w:rsidRDefault="005D2798" w:rsidP="005D2798">
      <w:pPr>
        <w:rPr>
          <w:b/>
        </w:rPr>
      </w:pPr>
    </w:p>
    <w:p w:rsidR="00DE0876" w:rsidRDefault="005D2798" w:rsidP="00DE0876">
      <w:pPr>
        <w:pStyle w:val="Normaallaadveeb"/>
        <w:shd w:val="clear" w:color="auto" w:fill="FFFFFF"/>
        <w:spacing w:before="0" w:beforeAutospacing="0" w:after="300" w:afterAutospacing="0"/>
      </w:pPr>
      <w:r w:rsidRPr="0015792F">
        <w:t>Kehtivast õigusest tuleneb, et  kui koera peetakse puuris (kõige suurema koera puhul suurus vaid 4 m</w:t>
      </w:r>
      <w:r w:rsidRPr="0015792F">
        <w:rPr>
          <w:vertAlign w:val="superscript"/>
        </w:rPr>
        <w:t>2</w:t>
      </w:r>
      <w:r w:rsidRPr="0015792F">
        <w:t xml:space="preserve">) või muus selletaolises ruumis, tuleb teda viia jalutama vähemalt kaks korda päevas. </w:t>
      </w:r>
      <w:r w:rsidR="00DE0876">
        <w:t xml:space="preserve">Seega aktsepteerib kehtiv kord looma püsivalt puuris pidamist, kui on tagatud vaid jalutuskäik kaks korda päevas, st ülejäänud aja jooksul võib looma puuris pidada. Ka määruse sõnastus viitab puuris pidamisele, mitte ajutisele hoidmisele. </w:t>
      </w:r>
      <w:r w:rsidRPr="0015792F">
        <w:t>Samuti võimaldab kehtiv õigus püsivalt pidada puuris kasse ning juhul, kui puuri pindala kassi kohta on vähemalt 1 m</w:t>
      </w:r>
      <w:r w:rsidRPr="0015792F">
        <w:rPr>
          <w:vertAlign w:val="superscript"/>
        </w:rPr>
        <w:t>2</w:t>
      </w:r>
      <w:r w:rsidRPr="0015792F">
        <w:t>. Oleme arvamusel, et looma puuris kinni hoidmine tohib olla lubatud vaid ajutiselt, nt maksimaalselt 2 h ööpäevas. Muul juhul tuleks looma hoida sobiva suurusega (st hetkel puuri lubatud mõõtmetest suuremas) ja mikrokliimaga ruumis, toas või nõuetele vastavas väliaedikus. Erand</w:t>
      </w:r>
      <w:r w:rsidR="00AC189F" w:rsidRPr="0015792F">
        <w:t xml:space="preserve"> </w:t>
      </w:r>
      <w:r w:rsidRPr="0015792F">
        <w:t xml:space="preserve"> tuleks kehtestada olukordadeks</w:t>
      </w:r>
      <w:r w:rsidR="00AC189F" w:rsidRPr="0015792F">
        <w:t>,</w:t>
      </w:r>
      <w:r w:rsidRPr="0015792F">
        <w:t xml:space="preserve"> ku</w:t>
      </w:r>
      <w:r w:rsidRPr="0015792F">
        <w:t>s</w:t>
      </w:r>
      <w:r w:rsidRPr="0015792F">
        <w:t xml:space="preserve"> looma puuris hoidmine on vajalik haige looma ravimiseks</w:t>
      </w:r>
      <w:r w:rsidR="00DE0876">
        <w:t xml:space="preserve"> või varjupaigas pidamiseks karantiiniaja vältel</w:t>
      </w:r>
      <w:r w:rsidRPr="0015792F">
        <w:t>.</w:t>
      </w:r>
      <w:r w:rsidR="00DE0876">
        <w:t xml:space="preserve"> </w:t>
      </w:r>
    </w:p>
    <w:p w:rsidR="00DE0876" w:rsidRDefault="00AC189F" w:rsidP="00DE0876">
      <w:pPr>
        <w:pStyle w:val="Normaallaadveeb"/>
        <w:shd w:val="clear" w:color="auto" w:fill="FFFFFF"/>
        <w:spacing w:before="0" w:beforeAutospacing="0" w:after="300" w:afterAutospacing="0"/>
      </w:pPr>
      <w:r w:rsidRPr="0015792F">
        <w:t xml:space="preserve">Teeme ettepaneku </w:t>
      </w:r>
      <w:r w:rsidRPr="0015792F">
        <w:t xml:space="preserve">muuta Põllumajandusministri 24.07.2008 määruse nr 76 „Lemmikloomade pidamise nõuded“ § </w:t>
      </w:r>
      <w:r w:rsidRPr="0015792F">
        <w:t>13</w:t>
      </w:r>
      <w:r w:rsidRPr="0015792F">
        <w:t xml:space="preserve"> ja kehtestada see järgmises sõnastuses</w:t>
      </w:r>
      <w:r w:rsidRPr="0015792F">
        <w:t>:</w:t>
      </w:r>
    </w:p>
    <w:p w:rsidR="00AC189F" w:rsidRPr="00DE0876" w:rsidRDefault="00AC189F" w:rsidP="00DE0876">
      <w:pPr>
        <w:pStyle w:val="Normaallaadveeb"/>
        <w:shd w:val="clear" w:color="auto" w:fill="FFFFFF"/>
        <w:spacing w:before="0" w:beforeAutospacing="0" w:after="300" w:afterAutospacing="0"/>
      </w:pPr>
      <w:r w:rsidRPr="00AC189F">
        <w:rPr>
          <w:b/>
          <w:bCs/>
          <w:i/>
        </w:rPr>
        <w:t>§ 13.</w:t>
      </w:r>
      <w:bookmarkStart w:id="0" w:name="para13"/>
      <w:r w:rsidRPr="00AC189F">
        <w:rPr>
          <w:b/>
          <w:bCs/>
          <w:i/>
        </w:rPr>
        <w:t>  </w:t>
      </w:r>
      <w:bookmarkEnd w:id="0"/>
      <w:r w:rsidRPr="00AC189F">
        <w:rPr>
          <w:b/>
          <w:bCs/>
          <w:i/>
        </w:rPr>
        <w:t>Koera pidamise puur</w:t>
      </w:r>
    </w:p>
    <w:p w:rsidR="00AC189F" w:rsidRDefault="00AC189F" w:rsidP="00AC189F">
      <w:pPr>
        <w:rPr>
          <w:i/>
        </w:rPr>
      </w:pPr>
      <w:bookmarkStart w:id="1" w:name="lg33"/>
      <w:r w:rsidRPr="00AC189F">
        <w:rPr>
          <w:i/>
        </w:rPr>
        <w:t>  </w:t>
      </w:r>
      <w:bookmarkEnd w:id="1"/>
      <w:r w:rsidRPr="00AC189F">
        <w:rPr>
          <w:i/>
        </w:rPr>
        <w:t xml:space="preserve">(1) </w:t>
      </w:r>
      <w:r>
        <w:rPr>
          <w:i/>
        </w:rPr>
        <w:t xml:space="preserve">Koera püsivalt </w:t>
      </w:r>
      <w:r w:rsidR="00B13BB7">
        <w:rPr>
          <w:i/>
        </w:rPr>
        <w:t xml:space="preserve">suletud </w:t>
      </w:r>
      <w:r>
        <w:rPr>
          <w:i/>
        </w:rPr>
        <w:t>puuris pidamine on keelatud</w:t>
      </w:r>
      <w:r w:rsidR="00B13BB7">
        <w:rPr>
          <w:i/>
        </w:rPr>
        <w:t>. Koera on lubatud hoida suletud puuris vaid ajutiselt</w:t>
      </w:r>
      <w:r>
        <w:rPr>
          <w:i/>
        </w:rPr>
        <w:t xml:space="preserve"> ning </w:t>
      </w:r>
      <w:r w:rsidR="00B13BB7">
        <w:rPr>
          <w:i/>
        </w:rPr>
        <w:t>maksimaalselt</w:t>
      </w:r>
      <w:r>
        <w:rPr>
          <w:i/>
        </w:rPr>
        <w:t xml:space="preserve"> 2 tundi ööpäeva</w:t>
      </w:r>
      <w:r w:rsidR="00B13BB7">
        <w:rPr>
          <w:i/>
        </w:rPr>
        <w:t xml:space="preserve"> jooksul. Koera pikemajalisem suletud puuris hoidmine on lubatud vaid koera ravimiseks ning juhul kui selline vajadus on määratud veterinaari poolt, samuti koera karantiiniaja vältel varjupaigas pidamise korral. </w:t>
      </w:r>
    </w:p>
    <w:p w:rsidR="00AC189F" w:rsidRPr="00B13BB7" w:rsidRDefault="00B13BB7" w:rsidP="00B13BB7">
      <w:pPr>
        <w:rPr>
          <w:i/>
        </w:rPr>
      </w:pPr>
      <w:r>
        <w:rPr>
          <w:i/>
        </w:rPr>
        <w:t xml:space="preserve">(2) </w:t>
      </w:r>
      <w:r w:rsidR="00AC189F" w:rsidRPr="00AC189F">
        <w:rPr>
          <w:i/>
        </w:rPr>
        <w:t xml:space="preserve">Kui koera </w:t>
      </w:r>
      <w:r w:rsidR="00AC189F">
        <w:rPr>
          <w:i/>
        </w:rPr>
        <w:t>hoitakse</w:t>
      </w:r>
      <w:r w:rsidR="00AC189F" w:rsidRPr="00AC189F">
        <w:rPr>
          <w:i/>
        </w:rPr>
        <w:t xml:space="preserve"> puuris või muus selletaolises ruumis, peab ruumi pindala olenevalt looma su</w:t>
      </w:r>
      <w:r>
        <w:rPr>
          <w:i/>
        </w:rPr>
        <w:t>urusest vähemalt järgmine</w:t>
      </w:r>
      <w:r w:rsidR="00AC189F" w:rsidRPr="00B13BB7">
        <w:rPr>
          <w:i/>
        </w:rPr>
        <w:t>:</w:t>
      </w:r>
    </w:p>
    <w:p w:rsidR="00B13BB7" w:rsidRPr="00B13BB7" w:rsidRDefault="00B13BB7" w:rsidP="00B13BB7">
      <w:pPr>
        <w:pStyle w:val="Loendilik"/>
        <w:rPr>
          <w:i/>
        </w:rPr>
      </w:pPr>
    </w:p>
    <w:p w:rsidR="00B13BB7" w:rsidRDefault="00B13BB7" w:rsidP="00B13BB7">
      <w:pPr>
        <w:rPr>
          <w:i/>
        </w:rPr>
      </w:pPr>
    </w:p>
    <w:p w:rsidR="00B13BB7" w:rsidRPr="00B13BB7" w:rsidRDefault="00B13BB7" w:rsidP="00B13BB7">
      <w:pPr>
        <w:rPr>
          <w:i/>
        </w:rPr>
      </w:pPr>
    </w:p>
    <w:p w:rsidR="00AC189F" w:rsidRDefault="00AC189F" w:rsidP="00AC189F">
      <w:pPr>
        <w:rPr>
          <w:i/>
        </w:rPr>
      </w:pPr>
    </w:p>
    <w:p w:rsidR="00AC189F" w:rsidRDefault="00AC189F" w:rsidP="00AC189F">
      <w:pPr>
        <w:rPr>
          <w:i/>
        </w:rPr>
      </w:pPr>
    </w:p>
    <w:tbl>
      <w:tblPr>
        <w:tblpPr w:leftFromText="142" w:rightFromText="142" w:vertAnchor="page" w:horzAnchor="margin" w:tblpY="9016"/>
        <w:tblW w:w="808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1000"/>
        <w:gridCol w:w="871"/>
        <w:gridCol w:w="930"/>
        <w:gridCol w:w="930"/>
        <w:gridCol w:w="862"/>
        <w:gridCol w:w="993"/>
        <w:gridCol w:w="2494"/>
      </w:tblGrid>
      <w:tr w:rsidR="00AC189F" w:rsidTr="00DE0876">
        <w:tc>
          <w:tcPr>
            <w:tcW w:w="0" w:type="auto"/>
            <w:vMerge w:val="restart"/>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pStyle w:val="Normaallaadveeb"/>
              <w:spacing w:before="120" w:beforeAutospacing="0" w:after="0" w:afterAutospacing="0"/>
              <w:jc w:val="center"/>
              <w:rPr>
                <w:rFonts w:ascii="Arial" w:hAnsi="Arial" w:cs="Arial"/>
                <w:color w:val="202020"/>
                <w:sz w:val="21"/>
                <w:szCs w:val="21"/>
              </w:rPr>
            </w:pPr>
            <w:r>
              <w:rPr>
                <w:rFonts w:ascii="Arial" w:hAnsi="Arial" w:cs="Arial"/>
                <w:color w:val="202020"/>
                <w:sz w:val="21"/>
                <w:szCs w:val="21"/>
              </w:rPr>
              <w:t>Koerte arv</w:t>
            </w:r>
          </w:p>
        </w:tc>
        <w:tc>
          <w:tcPr>
            <w:tcW w:w="7081" w:type="dxa"/>
            <w:gridSpan w:val="6"/>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pStyle w:val="Normaallaadveeb"/>
              <w:spacing w:before="0" w:beforeAutospacing="0" w:after="0" w:afterAutospacing="0"/>
              <w:jc w:val="center"/>
              <w:rPr>
                <w:rFonts w:ascii="Arial" w:hAnsi="Arial" w:cs="Arial"/>
                <w:color w:val="202020"/>
                <w:sz w:val="21"/>
                <w:szCs w:val="21"/>
              </w:rPr>
            </w:pPr>
            <w:r>
              <w:rPr>
                <w:rFonts w:ascii="Arial" w:hAnsi="Arial" w:cs="Arial"/>
                <w:color w:val="202020"/>
                <w:sz w:val="21"/>
                <w:szCs w:val="21"/>
              </w:rPr>
              <w:t>Pindala (m</w:t>
            </w:r>
            <w:r>
              <w:rPr>
                <w:rFonts w:ascii="Arial" w:hAnsi="Arial" w:cs="Arial"/>
                <w:color w:val="202020"/>
                <w:sz w:val="18"/>
                <w:szCs w:val="18"/>
                <w:bdr w:val="none" w:sz="0" w:space="0" w:color="auto" w:frame="1"/>
                <w:vertAlign w:val="superscript"/>
              </w:rPr>
              <w:t>2</w:t>
            </w:r>
            <w:r>
              <w:rPr>
                <w:rFonts w:ascii="Arial" w:hAnsi="Arial" w:cs="Arial"/>
                <w:color w:val="202020"/>
                <w:sz w:val="21"/>
                <w:szCs w:val="21"/>
              </w:rPr>
              <w:t>)</w:t>
            </w:r>
            <w:r>
              <w:rPr>
                <w:rFonts w:ascii="Arial" w:hAnsi="Arial" w:cs="Arial"/>
                <w:color w:val="202020"/>
                <w:sz w:val="21"/>
                <w:szCs w:val="21"/>
              </w:rPr>
              <w:br/>
              <w:t>Koera (koerte) keskmine kaal</w:t>
            </w:r>
          </w:p>
        </w:tc>
      </w:tr>
      <w:tr w:rsidR="00AC189F" w:rsidTr="00DE0876">
        <w:tc>
          <w:tcPr>
            <w:tcW w:w="0" w:type="auto"/>
            <w:vMerge/>
            <w:tcBorders>
              <w:top w:val="outset" w:sz="8" w:space="0" w:color="auto"/>
              <w:left w:val="outset" w:sz="8" w:space="0" w:color="auto"/>
              <w:bottom w:val="outset" w:sz="8" w:space="0" w:color="auto"/>
              <w:right w:val="outset" w:sz="8" w:space="0" w:color="auto"/>
            </w:tcBorders>
            <w:shd w:val="clear" w:color="auto" w:fill="FFFFFF"/>
            <w:vAlign w:val="center"/>
            <w:hideMark/>
          </w:tcPr>
          <w:p w:rsidR="00AC189F" w:rsidRDefault="00AC189F" w:rsidP="00DE0876">
            <w:pPr>
              <w:rPr>
                <w:rFonts w:ascii="Arial" w:hAnsi="Arial" w:cs="Arial"/>
                <w:color w:val="202020"/>
                <w:sz w:val="21"/>
                <w:szCs w:val="21"/>
              </w:rPr>
            </w:pPr>
          </w:p>
        </w:tc>
        <w:tc>
          <w:tcPr>
            <w:tcW w:w="0" w:type="auto"/>
            <w:tcBorders>
              <w:top w:val="single" w:sz="6" w:space="0" w:color="D0D0D0"/>
              <w:left w:val="single" w:sz="6" w:space="0" w:color="C0C0C0"/>
              <w:bottom w:val="outset" w:sz="8" w:space="0" w:color="auto"/>
              <w:right w:val="single" w:sz="2" w:space="0" w:color="D0D0D0"/>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5 kg</w:t>
            </w:r>
          </w:p>
        </w:tc>
        <w:tc>
          <w:tcPr>
            <w:tcW w:w="0" w:type="auto"/>
            <w:tcBorders>
              <w:top w:val="single" w:sz="6" w:space="0" w:color="D0D0D0"/>
              <w:left w:val="single" w:sz="6" w:space="0" w:color="D0D0D0"/>
              <w:bottom w:val="outset" w:sz="8" w:space="0" w:color="auto"/>
              <w:right w:val="single" w:sz="2" w:space="0" w:color="D0D0D0"/>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10 kg</w:t>
            </w:r>
          </w:p>
        </w:tc>
        <w:tc>
          <w:tcPr>
            <w:tcW w:w="0" w:type="auto"/>
            <w:tcBorders>
              <w:top w:val="single" w:sz="6" w:space="0" w:color="D0D0D0"/>
              <w:left w:val="single" w:sz="6" w:space="0" w:color="D0D0D0"/>
              <w:bottom w:val="outset" w:sz="8" w:space="0" w:color="auto"/>
              <w:right w:val="single" w:sz="2" w:space="0" w:color="D0D0D0"/>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20 kg</w:t>
            </w:r>
          </w:p>
        </w:tc>
        <w:tc>
          <w:tcPr>
            <w:tcW w:w="862" w:type="dxa"/>
            <w:tcBorders>
              <w:top w:val="single" w:sz="6" w:space="0" w:color="D0D0D0"/>
              <w:left w:val="single" w:sz="6" w:space="0" w:color="D0D0D0"/>
              <w:bottom w:val="outset" w:sz="8" w:space="0" w:color="auto"/>
              <w:right w:val="single" w:sz="2" w:space="0" w:color="D0D0D0"/>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30 kg</w:t>
            </w:r>
          </w:p>
        </w:tc>
        <w:tc>
          <w:tcPr>
            <w:tcW w:w="993" w:type="dxa"/>
            <w:tcBorders>
              <w:top w:val="single" w:sz="6" w:space="0" w:color="D0D0D0"/>
              <w:left w:val="single" w:sz="6" w:space="0" w:color="D0D0D0"/>
              <w:bottom w:val="outset" w:sz="8" w:space="0" w:color="auto"/>
              <w:right w:val="single" w:sz="2" w:space="0" w:color="D0D0D0"/>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40 kg</w:t>
            </w:r>
          </w:p>
        </w:tc>
        <w:tc>
          <w:tcPr>
            <w:tcW w:w="2494" w:type="dxa"/>
            <w:tcBorders>
              <w:top w:val="outset" w:sz="8" w:space="0" w:color="auto"/>
              <w:left w:val="outset" w:sz="8" w:space="0" w:color="auto"/>
              <w:bottom w:val="outset" w:sz="8" w:space="0" w:color="auto"/>
              <w:right w:val="outset" w:sz="8" w:space="0" w:color="auto"/>
            </w:tcBorders>
            <w:shd w:val="clear" w:color="auto" w:fill="F0F8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kuni 50 kg</w:t>
            </w:r>
            <w:r>
              <w:rPr>
                <w:color w:val="202020"/>
                <w:sz w:val="21"/>
                <w:szCs w:val="21"/>
              </w:rPr>
              <w:br/>
              <w:t>ja rohkem</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1</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2,5</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2,5</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3,5</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6</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3,5</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4,5</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6</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7</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2,5</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5,5</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3,0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6,5</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6</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5,5</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862"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993"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2494"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r>
      <w:tr w:rsidR="00AC189F" w:rsidTr="00DE0876">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7</w:t>
            </w:r>
          </w:p>
        </w:tc>
        <w:tc>
          <w:tcPr>
            <w:tcW w:w="0" w:type="auto"/>
            <w:tcBorders>
              <w:top w:val="outset" w:sz="8" w:space="0" w:color="auto"/>
              <w:left w:val="single" w:sz="6" w:space="0" w:color="D0D0D0"/>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4,5</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jc w:val="center"/>
              <w:rPr>
                <w:color w:val="202020"/>
                <w:sz w:val="21"/>
                <w:szCs w:val="21"/>
              </w:rPr>
            </w:pPr>
            <w:r>
              <w:rPr>
                <w:color w:val="202020"/>
                <w:sz w:val="21"/>
                <w:szCs w:val="21"/>
              </w:rPr>
              <w:t>6,0</w:t>
            </w:r>
          </w:p>
        </w:tc>
        <w:tc>
          <w:tcPr>
            <w:tcW w:w="0" w:type="auto"/>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AC189F" w:rsidRDefault="00AC189F" w:rsidP="00DE0876">
            <w:pPr>
              <w:spacing w:before="120"/>
              <w:rPr>
                <w:color w:val="202020"/>
                <w:sz w:val="21"/>
                <w:szCs w:val="21"/>
              </w:rPr>
            </w:pPr>
            <w:r>
              <w:rPr>
                <w:color w:val="202020"/>
                <w:sz w:val="21"/>
                <w:szCs w:val="21"/>
              </w:rPr>
              <w:t> </w:t>
            </w:r>
          </w:p>
        </w:tc>
        <w:tc>
          <w:tcPr>
            <w:tcW w:w="862" w:type="dxa"/>
            <w:tcBorders>
              <w:top w:val="outset" w:sz="8" w:space="0" w:color="auto"/>
              <w:left w:val="outset" w:sz="8" w:space="0" w:color="auto"/>
              <w:bottom w:val="outset" w:sz="8" w:space="0" w:color="auto"/>
              <w:right w:val="outset" w:sz="8" w:space="0" w:color="auto"/>
            </w:tcBorders>
            <w:shd w:val="clear" w:color="auto" w:fill="FFFFFF"/>
            <w:vAlign w:val="center"/>
            <w:hideMark/>
          </w:tcPr>
          <w:p w:rsidR="00AC189F" w:rsidRDefault="00AC189F" w:rsidP="00DE0876">
            <w:pPr>
              <w:rPr>
                <w:sz w:val="20"/>
                <w:szCs w:val="20"/>
              </w:rPr>
            </w:pPr>
          </w:p>
        </w:tc>
        <w:tc>
          <w:tcPr>
            <w:tcW w:w="993" w:type="dxa"/>
            <w:tcBorders>
              <w:top w:val="outset" w:sz="8" w:space="0" w:color="auto"/>
              <w:left w:val="outset" w:sz="8" w:space="0" w:color="auto"/>
              <w:bottom w:val="outset" w:sz="8" w:space="0" w:color="auto"/>
              <w:right w:val="outset" w:sz="8" w:space="0" w:color="auto"/>
            </w:tcBorders>
            <w:shd w:val="clear" w:color="auto" w:fill="FFFFFF"/>
            <w:vAlign w:val="center"/>
            <w:hideMark/>
          </w:tcPr>
          <w:p w:rsidR="00AC189F" w:rsidRDefault="00AC189F" w:rsidP="00DE0876">
            <w:pPr>
              <w:rPr>
                <w:sz w:val="20"/>
                <w:szCs w:val="20"/>
              </w:rPr>
            </w:pPr>
          </w:p>
        </w:tc>
        <w:tc>
          <w:tcPr>
            <w:tcW w:w="2494" w:type="dxa"/>
            <w:tcBorders>
              <w:top w:val="outset" w:sz="8" w:space="0" w:color="auto"/>
              <w:left w:val="outset" w:sz="8" w:space="0" w:color="auto"/>
              <w:bottom w:val="outset" w:sz="8" w:space="0" w:color="auto"/>
              <w:right w:val="outset" w:sz="8" w:space="0" w:color="auto"/>
            </w:tcBorders>
            <w:shd w:val="clear" w:color="auto" w:fill="FFFFFF"/>
            <w:vAlign w:val="center"/>
            <w:hideMark/>
          </w:tcPr>
          <w:p w:rsidR="00AC189F" w:rsidRDefault="00AC189F" w:rsidP="00DE0876">
            <w:pPr>
              <w:rPr>
                <w:sz w:val="20"/>
                <w:szCs w:val="20"/>
              </w:rPr>
            </w:pPr>
          </w:p>
        </w:tc>
      </w:tr>
    </w:tbl>
    <w:p w:rsidR="00AC189F" w:rsidRDefault="00AC189F" w:rsidP="00AC189F">
      <w:pPr>
        <w:rPr>
          <w:i/>
        </w:rPr>
      </w:pPr>
    </w:p>
    <w:p w:rsidR="00AC189F" w:rsidRDefault="00AC189F" w:rsidP="00AC189F">
      <w:pPr>
        <w:rPr>
          <w:i/>
        </w:rPr>
      </w:pPr>
    </w:p>
    <w:p w:rsidR="00AC189F" w:rsidRDefault="00AC189F" w:rsidP="00AC189F">
      <w:pPr>
        <w:rPr>
          <w:i/>
        </w:rPr>
      </w:pPr>
    </w:p>
    <w:p w:rsidR="00AC189F" w:rsidRPr="00AC189F" w:rsidRDefault="00AC189F" w:rsidP="00AC189F">
      <w:pPr>
        <w:rPr>
          <w:i/>
        </w:rPr>
      </w:pPr>
    </w:p>
    <w:p w:rsidR="00AC189F" w:rsidRDefault="00AC189F" w:rsidP="00AC189F">
      <w:pPr>
        <w:ind w:left="120"/>
        <w:rPr>
          <w:i/>
        </w:rPr>
      </w:pPr>
    </w:p>
    <w:p w:rsidR="00AC189F" w:rsidRDefault="00AC189F" w:rsidP="00AC189F">
      <w:pPr>
        <w:rPr>
          <w:i/>
        </w:rPr>
      </w:pPr>
    </w:p>
    <w:p w:rsidR="00AC189F" w:rsidRDefault="00AC189F" w:rsidP="00AC189F">
      <w:pPr>
        <w:rPr>
          <w:i/>
        </w:rPr>
      </w:pPr>
    </w:p>
    <w:p w:rsidR="00AC189F" w:rsidRDefault="00AC189F" w:rsidP="00AC189F">
      <w:pPr>
        <w:rPr>
          <w:i/>
        </w:rPr>
      </w:pPr>
    </w:p>
    <w:p w:rsidR="00AC189F" w:rsidRDefault="00AC189F" w:rsidP="00AC189F">
      <w:pPr>
        <w:rPr>
          <w:i/>
        </w:rPr>
      </w:pPr>
    </w:p>
    <w:p w:rsidR="00AC189F" w:rsidRDefault="00AC189F" w:rsidP="00AC189F">
      <w:pPr>
        <w:rPr>
          <w:i/>
        </w:rPr>
      </w:pPr>
    </w:p>
    <w:p w:rsidR="00AC189F" w:rsidRDefault="00AC189F" w:rsidP="00AC189F">
      <w:pPr>
        <w:rPr>
          <w:i/>
        </w:rPr>
      </w:pPr>
    </w:p>
    <w:p w:rsidR="00AC189F" w:rsidRDefault="00AC189F" w:rsidP="00AC189F">
      <w:pPr>
        <w:ind w:left="120"/>
        <w:rPr>
          <w:i/>
        </w:rPr>
      </w:pPr>
    </w:p>
    <w:p w:rsidR="00AC189F" w:rsidRDefault="00AC189F" w:rsidP="00AC189F">
      <w:pPr>
        <w:ind w:left="120"/>
        <w:rPr>
          <w:i/>
        </w:rPr>
      </w:pPr>
    </w:p>
    <w:p w:rsidR="00AC189F" w:rsidRPr="00AC189F" w:rsidRDefault="00AC189F" w:rsidP="00AC189F">
      <w:pPr>
        <w:ind w:left="120"/>
        <w:rPr>
          <w:i/>
        </w:rPr>
      </w:pPr>
    </w:p>
    <w:p w:rsidR="00AC189F" w:rsidRPr="00B13BB7" w:rsidRDefault="00AC189F" w:rsidP="00B13BB7">
      <w:pPr>
        <w:rPr>
          <w:i/>
        </w:rPr>
      </w:pPr>
    </w:p>
    <w:p w:rsidR="00AC189F" w:rsidRPr="00AC189F" w:rsidRDefault="00AC189F" w:rsidP="00AC189F">
      <w:pPr>
        <w:rPr>
          <w:i/>
        </w:rPr>
      </w:pPr>
      <w:bookmarkStart w:id="2" w:name="lg34"/>
      <w:r w:rsidRPr="00AC189F">
        <w:rPr>
          <w:i/>
        </w:rPr>
        <w:t>  </w:t>
      </w:r>
      <w:bookmarkEnd w:id="2"/>
      <w:r w:rsidRPr="00AC189F">
        <w:rPr>
          <w:i/>
        </w:rPr>
        <w:t>(2) Püütud hulkuva koera karantiiniaja vältel varjupaigas pidamise korral või koera ravi eesmärgil lühiajalise hoidmise korral võib puuri pindala olla lõikes 1 sätestatud pindalast kuni 50% väiksem.</w:t>
      </w:r>
    </w:p>
    <w:p w:rsidR="00AC189F" w:rsidRPr="00AC189F" w:rsidRDefault="00AC189F" w:rsidP="00AC189F">
      <w:pPr>
        <w:rPr>
          <w:i/>
        </w:rPr>
      </w:pPr>
      <w:bookmarkStart w:id="3" w:name="lg35"/>
      <w:r w:rsidRPr="00AC189F">
        <w:rPr>
          <w:i/>
        </w:rPr>
        <w:lastRenderedPageBreak/>
        <w:t>  </w:t>
      </w:r>
      <w:bookmarkEnd w:id="3"/>
      <w:r w:rsidRPr="00AC189F">
        <w:rPr>
          <w:i/>
        </w:rPr>
        <w:t xml:space="preserve">(3) Koera puuri või muu selletaolise ruumi kõrgus peab olema vähemalt võrdne selles peetava koera kahekordse pikkusega rinnakust kuni sabajuureni. Kui samas puuris </w:t>
      </w:r>
      <w:r w:rsidR="00B13BB7">
        <w:rPr>
          <w:i/>
        </w:rPr>
        <w:t>hoitakse</w:t>
      </w:r>
      <w:r w:rsidRPr="00AC189F">
        <w:rPr>
          <w:i/>
        </w:rPr>
        <w:t xml:space="preserve"> mitut koera, määratakse puuri kõrgus suurima koera järgi. Puuri põrand peab olema jäik.</w:t>
      </w:r>
    </w:p>
    <w:p w:rsidR="00AC189F" w:rsidRPr="00AC189F" w:rsidRDefault="00AC189F" w:rsidP="00AC189F">
      <w:pPr>
        <w:rPr>
          <w:i/>
        </w:rPr>
      </w:pPr>
      <w:bookmarkStart w:id="4" w:name="lg36"/>
      <w:r w:rsidRPr="00AC189F">
        <w:rPr>
          <w:i/>
        </w:rPr>
        <w:t>  </w:t>
      </w:r>
      <w:bookmarkEnd w:id="4"/>
      <w:r w:rsidRPr="00AC189F">
        <w:rPr>
          <w:i/>
        </w:rPr>
        <w:t xml:space="preserve">(4) Kui koera </w:t>
      </w:r>
      <w:r w:rsidR="00B13BB7">
        <w:rPr>
          <w:i/>
        </w:rPr>
        <w:t>hoitakse</w:t>
      </w:r>
      <w:r w:rsidRPr="00AC189F">
        <w:rPr>
          <w:i/>
        </w:rPr>
        <w:t xml:space="preserve"> puuris või muus selletaolises ruumis</w:t>
      </w:r>
      <w:r w:rsidR="00B13BB7">
        <w:rPr>
          <w:i/>
        </w:rPr>
        <w:t xml:space="preserve"> kauem kui kaks tundi ööpäevas</w:t>
      </w:r>
      <w:r w:rsidRPr="00AC189F">
        <w:rPr>
          <w:i/>
        </w:rPr>
        <w:t>, tuleb teda viia jalutama vähemalt kaks korda päevas.</w:t>
      </w:r>
    </w:p>
    <w:p w:rsidR="00AC189F" w:rsidRDefault="00AC189F">
      <w:pPr>
        <w:rPr>
          <w:i/>
        </w:rPr>
      </w:pPr>
    </w:p>
    <w:p w:rsidR="0015792F" w:rsidRDefault="0015792F">
      <w:bookmarkStart w:id="5" w:name="lg42"/>
      <w:r w:rsidRPr="0015792F">
        <w:rPr>
          <w:bdr w:val="none" w:sz="0" w:space="0" w:color="auto" w:frame="1"/>
          <w:shd w:val="clear" w:color="auto" w:fill="FFFFFF"/>
        </w:rPr>
        <w:t xml:space="preserve">Teeme ettepaneku muuta </w:t>
      </w:r>
      <w:r w:rsidRPr="0015792F">
        <w:t xml:space="preserve">Põllumajandusministri 24.07.2008 määruse nr 76 „Lemmikloomade pidamise nõuded“ § </w:t>
      </w:r>
      <w:r>
        <w:t>15 „Kassi pidamine“ lõige 3</w:t>
      </w:r>
      <w:r w:rsidRPr="0015792F">
        <w:t xml:space="preserve"> ja kehtestada see järgmises sõnastuses</w:t>
      </w:r>
      <w:r>
        <w:t>:</w:t>
      </w:r>
    </w:p>
    <w:p w:rsidR="0015792F" w:rsidRPr="0015792F" w:rsidRDefault="0015792F">
      <w:pPr>
        <w:rPr>
          <w:bdr w:val="none" w:sz="0" w:space="0" w:color="auto" w:frame="1"/>
          <w:shd w:val="clear" w:color="auto" w:fill="FFFFFF"/>
        </w:rPr>
      </w:pPr>
    </w:p>
    <w:p w:rsidR="0015792F" w:rsidRPr="0015792F" w:rsidRDefault="0015792F">
      <w:pPr>
        <w:rPr>
          <w:i/>
        </w:rPr>
      </w:pPr>
      <w:r w:rsidRPr="0015792F">
        <w:rPr>
          <w:color w:val="0061AA"/>
          <w:bdr w:val="none" w:sz="0" w:space="0" w:color="auto" w:frame="1"/>
          <w:shd w:val="clear" w:color="auto" w:fill="FFFFFF"/>
        </w:rPr>
        <w:t>  </w:t>
      </w:r>
      <w:bookmarkEnd w:id="5"/>
      <w:r w:rsidRPr="0015792F">
        <w:rPr>
          <w:color w:val="202020"/>
          <w:shd w:val="clear" w:color="auto" w:fill="FFFFFF"/>
        </w:rPr>
        <w:t xml:space="preserve">(3) </w:t>
      </w:r>
      <w:r>
        <w:rPr>
          <w:i/>
        </w:rPr>
        <w:t>Kassi</w:t>
      </w:r>
      <w:r>
        <w:rPr>
          <w:i/>
        </w:rPr>
        <w:t xml:space="preserve"> püsivalt suletud puuris pidamine on keelatud. </w:t>
      </w:r>
      <w:r>
        <w:rPr>
          <w:i/>
        </w:rPr>
        <w:t>Kassi</w:t>
      </w:r>
      <w:r>
        <w:rPr>
          <w:i/>
        </w:rPr>
        <w:t xml:space="preserve"> on lubatud hoida suletud puuris vaid ajutiselt ning maksimaalselt 2 tundi ööpäeva jooksul. </w:t>
      </w:r>
      <w:r>
        <w:rPr>
          <w:i/>
        </w:rPr>
        <w:t>Kassi</w:t>
      </w:r>
      <w:r>
        <w:rPr>
          <w:i/>
        </w:rPr>
        <w:t xml:space="preserve"> pikemajalisem suletud puuris hoidmine on lubatud vaid </w:t>
      </w:r>
      <w:r>
        <w:rPr>
          <w:i/>
        </w:rPr>
        <w:t>kassi</w:t>
      </w:r>
      <w:r>
        <w:rPr>
          <w:i/>
        </w:rPr>
        <w:t xml:space="preserve"> ravimiseks ni</w:t>
      </w:r>
      <w:bookmarkStart w:id="6" w:name="_GoBack"/>
      <w:bookmarkEnd w:id="6"/>
      <w:r>
        <w:rPr>
          <w:i/>
        </w:rPr>
        <w:t xml:space="preserve">ng juhul kui selline vajadus on määratud veterinaari poolt, samuti </w:t>
      </w:r>
      <w:r>
        <w:rPr>
          <w:i/>
        </w:rPr>
        <w:t>kassi</w:t>
      </w:r>
      <w:r>
        <w:rPr>
          <w:i/>
        </w:rPr>
        <w:t xml:space="preserve"> karantiiniaja vältel varjupaigas pidamise korral</w:t>
      </w:r>
      <w:r>
        <w:rPr>
          <w:i/>
        </w:rPr>
        <w:t xml:space="preserve">. </w:t>
      </w:r>
      <w:r w:rsidRPr="00F76258">
        <w:rPr>
          <w:i/>
          <w:color w:val="202020"/>
          <w:shd w:val="clear" w:color="auto" w:fill="FFFFFF"/>
        </w:rPr>
        <w:t>Kassi p</w:t>
      </w:r>
      <w:r w:rsidRPr="00F76258">
        <w:rPr>
          <w:i/>
          <w:color w:val="202020"/>
          <w:shd w:val="clear" w:color="auto" w:fill="FFFFFF"/>
        </w:rPr>
        <w:t xml:space="preserve">uuris või muus selletaolises ruumis </w:t>
      </w:r>
      <w:r w:rsidRPr="00F76258">
        <w:rPr>
          <w:i/>
          <w:color w:val="202020"/>
          <w:shd w:val="clear" w:color="auto" w:fill="FFFFFF"/>
        </w:rPr>
        <w:t>hoidmise</w:t>
      </w:r>
      <w:r w:rsidRPr="00F76258">
        <w:rPr>
          <w:i/>
          <w:color w:val="202020"/>
          <w:shd w:val="clear" w:color="auto" w:fill="FFFFFF"/>
        </w:rPr>
        <w:t xml:space="preserve"> korral peab puuri pindala kassi kohta olema vähemalt 1 m</w:t>
      </w:r>
      <w:r w:rsidRPr="00F76258">
        <w:rPr>
          <w:i/>
          <w:color w:val="202020"/>
          <w:bdr w:val="none" w:sz="0" w:space="0" w:color="auto" w:frame="1"/>
          <w:shd w:val="clear" w:color="auto" w:fill="FFFFFF"/>
          <w:vertAlign w:val="superscript"/>
        </w:rPr>
        <w:t>2</w:t>
      </w:r>
      <w:r w:rsidRPr="00F76258">
        <w:rPr>
          <w:i/>
          <w:color w:val="202020"/>
          <w:shd w:val="clear" w:color="auto" w:fill="FFFFFF"/>
        </w:rPr>
        <w:t xml:space="preserve">. Kui samas puuris </w:t>
      </w:r>
      <w:r w:rsidRPr="00F76258">
        <w:rPr>
          <w:i/>
          <w:color w:val="202020"/>
          <w:shd w:val="clear" w:color="auto" w:fill="FFFFFF"/>
        </w:rPr>
        <w:t>hoitakse</w:t>
      </w:r>
      <w:r w:rsidRPr="00F76258">
        <w:rPr>
          <w:i/>
          <w:color w:val="202020"/>
          <w:shd w:val="clear" w:color="auto" w:fill="FFFFFF"/>
        </w:rPr>
        <w:t xml:space="preserve"> mitut kassi, peab puuri pindala iga kassi kohta olema vähemalt 0,7 m</w:t>
      </w:r>
      <w:r w:rsidRPr="00F76258">
        <w:rPr>
          <w:i/>
          <w:color w:val="202020"/>
          <w:bdr w:val="none" w:sz="0" w:space="0" w:color="auto" w:frame="1"/>
          <w:shd w:val="clear" w:color="auto" w:fill="FFFFFF"/>
          <w:vertAlign w:val="superscript"/>
        </w:rPr>
        <w:t>2</w:t>
      </w:r>
      <w:r w:rsidRPr="00F76258">
        <w:rPr>
          <w:i/>
          <w:color w:val="202020"/>
          <w:shd w:val="clear" w:color="auto" w:fill="FFFFFF"/>
        </w:rPr>
        <w:t>.</w:t>
      </w:r>
    </w:p>
    <w:sectPr w:rsidR="0015792F" w:rsidRPr="00157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Arial">
    <w:altName w:val="Times New Roman"/>
    <w:panose1 w:val="020B0604020202020204"/>
    <w:charset w:val="BA"/>
    <w:family w:val="swiss"/>
    <w:pitch w:val="variable"/>
    <w:sig w:usb0="E0002EFF" w:usb1="C0007843" w:usb2="00000009" w:usb3="00000000" w:csb0="000001FF" w:csb1="00000000"/>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72333"/>
    <w:multiLevelType w:val="hybridMultilevel"/>
    <w:tmpl w:val="8506A586"/>
    <w:lvl w:ilvl="0" w:tplc="6F1E5384">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98"/>
    <w:rsid w:val="000900B5"/>
    <w:rsid w:val="0015792F"/>
    <w:rsid w:val="005D2798"/>
    <w:rsid w:val="00672FAB"/>
    <w:rsid w:val="00AC189F"/>
    <w:rsid w:val="00B13BB7"/>
    <w:rsid w:val="00DC3BAA"/>
    <w:rsid w:val="00DE0876"/>
    <w:rsid w:val="00DF73F0"/>
    <w:rsid w:val="00F762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9ECD1-E713-4E2C-A397-71C5E4AF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D2798"/>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5D2798"/>
    <w:pPr>
      <w:spacing w:before="100" w:beforeAutospacing="1" w:after="100" w:afterAutospacing="1"/>
    </w:pPr>
  </w:style>
  <w:style w:type="paragraph" w:styleId="Loendilik">
    <w:name w:val="List Paragraph"/>
    <w:basedOn w:val="Normaallaad"/>
    <w:uiPriority w:val="34"/>
    <w:qFormat/>
    <w:rsid w:val="00AC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3007">
      <w:bodyDiv w:val="1"/>
      <w:marLeft w:val="0"/>
      <w:marRight w:val="0"/>
      <w:marTop w:val="0"/>
      <w:marBottom w:val="0"/>
      <w:divBdr>
        <w:top w:val="none" w:sz="0" w:space="0" w:color="auto"/>
        <w:left w:val="none" w:sz="0" w:space="0" w:color="auto"/>
        <w:bottom w:val="none" w:sz="0" w:space="0" w:color="auto"/>
        <w:right w:val="none" w:sz="0" w:space="0" w:color="auto"/>
      </w:divBdr>
    </w:div>
    <w:div w:id="989091216">
      <w:bodyDiv w:val="1"/>
      <w:marLeft w:val="0"/>
      <w:marRight w:val="0"/>
      <w:marTop w:val="0"/>
      <w:marBottom w:val="0"/>
      <w:divBdr>
        <w:top w:val="none" w:sz="0" w:space="0" w:color="auto"/>
        <w:left w:val="none" w:sz="0" w:space="0" w:color="auto"/>
        <w:bottom w:val="none" w:sz="0" w:space="0" w:color="auto"/>
        <w:right w:val="none" w:sz="0" w:space="0" w:color="auto"/>
      </w:divBdr>
    </w:div>
    <w:div w:id="1262227480">
      <w:bodyDiv w:val="1"/>
      <w:marLeft w:val="0"/>
      <w:marRight w:val="0"/>
      <w:marTop w:val="0"/>
      <w:marBottom w:val="0"/>
      <w:divBdr>
        <w:top w:val="none" w:sz="0" w:space="0" w:color="auto"/>
        <w:left w:val="none" w:sz="0" w:space="0" w:color="auto"/>
        <w:bottom w:val="none" w:sz="0" w:space="0" w:color="auto"/>
        <w:right w:val="none" w:sz="0" w:space="0" w:color="auto"/>
      </w:divBdr>
    </w:div>
    <w:div w:id="1954360965">
      <w:bodyDiv w:val="1"/>
      <w:marLeft w:val="0"/>
      <w:marRight w:val="0"/>
      <w:marTop w:val="0"/>
      <w:marBottom w:val="0"/>
      <w:divBdr>
        <w:top w:val="none" w:sz="0" w:space="0" w:color="auto"/>
        <w:left w:val="none" w:sz="0" w:space="0" w:color="auto"/>
        <w:bottom w:val="none" w:sz="0" w:space="0" w:color="auto"/>
        <w:right w:val="none" w:sz="0" w:space="0" w:color="auto"/>
      </w:divBdr>
    </w:div>
    <w:div w:id="20119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486</Words>
  <Characters>2849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3</cp:revision>
  <dcterms:created xsi:type="dcterms:W3CDTF">2021-01-17T17:45:00Z</dcterms:created>
  <dcterms:modified xsi:type="dcterms:W3CDTF">2021-01-18T12:45:00Z</dcterms:modified>
</cp:coreProperties>
</file>