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A4" w:rsidRDefault="000D4A55">
      <w:r>
        <w:t>Austatud Riigikogu esimees/juhataja, parlamendi liikmed, ministrid</w:t>
      </w:r>
      <w:r w:rsidR="008017D8">
        <w:t>, külalised</w:t>
      </w:r>
    </w:p>
    <w:p w:rsidR="000D4A55" w:rsidRDefault="000D4A55"/>
    <w:p w:rsidR="00301F5E" w:rsidRDefault="000D4A55" w:rsidP="00301F5E">
      <w:r>
        <w:t>2010. aastal avalikustas Riigikontroll auditi „Riigi tegevus puuetega inimeste ja töövõimetuspensionäride toetamisel“, kus muu</w:t>
      </w:r>
      <w:r w:rsidR="005A53B4">
        <w:t xml:space="preserve"> </w:t>
      </w:r>
      <w:r>
        <w:t xml:space="preserve">hulgas analüüsis </w:t>
      </w:r>
      <w:r w:rsidR="00301F5E">
        <w:t>töövõimetuspensionite süsteemi. Kui lugeda nüüd, neli aastat hiljem</w:t>
      </w:r>
      <w:r w:rsidR="00071AEE">
        <w:t>,</w:t>
      </w:r>
      <w:r w:rsidR="00301F5E">
        <w:t xml:space="preserve"> selle auditi järeldusi</w:t>
      </w:r>
      <w:r w:rsidR="005A53B4">
        <w:t xml:space="preserve"> – r</w:t>
      </w:r>
      <w:r w:rsidR="00301F5E">
        <w:t>iik ei soodusta töövõime kaotanud isikute naasmist tööturule või töövõimetuspensioni maksmisel ei arvestata isiku samal ajal teenitud tuluga</w:t>
      </w:r>
      <w:r w:rsidR="005A53B4">
        <w:t xml:space="preserve"> –</w:t>
      </w:r>
      <w:r w:rsidR="008017D8">
        <w:t>, siis tunduvad need laused äraleierdatuna.</w:t>
      </w:r>
      <w:r w:rsidR="003752FC">
        <w:t xml:space="preserve"> See ei olnud sugugi nii veel </w:t>
      </w:r>
      <w:r w:rsidR="005A53B4">
        <w:t>mõne aasta eest</w:t>
      </w:r>
      <w:r w:rsidR="0025041B">
        <w:t xml:space="preserve">. </w:t>
      </w:r>
    </w:p>
    <w:p w:rsidR="00CA713F" w:rsidRDefault="00F83B60" w:rsidP="00301F5E">
      <w:r>
        <w:t xml:space="preserve">Riigikontroll oli siis ja on ka </w:t>
      </w:r>
      <w:r w:rsidR="005A53B4">
        <w:t xml:space="preserve">praegu </w:t>
      </w:r>
      <w:r>
        <w:t>seisukohal, et töövõimetuse või töövõimetuspensionite reform on vältimatu. Meil on üle 100</w:t>
      </w:r>
      <w:r w:rsidR="005A53B4">
        <w:t> </w:t>
      </w:r>
      <w:r>
        <w:t xml:space="preserve">000 töövõimetuspensionäri. </w:t>
      </w:r>
      <w:r w:rsidR="003D15BB">
        <w:t xml:space="preserve">Aastas makstakse töövõimetuspensioniteks üle 200 miljoni euro. </w:t>
      </w:r>
      <w:r w:rsidR="008017D8">
        <w:t xml:space="preserve">Ja see summa kasvab igal aastal. </w:t>
      </w:r>
      <w:r w:rsidR="003D15BB">
        <w:t>Tuletan tei</w:t>
      </w:r>
      <w:r w:rsidR="00D46454">
        <w:t>le siinkohal meelde, et 2014. a</w:t>
      </w:r>
      <w:r w:rsidR="003D15BB">
        <w:t>asta riigieelarv</w:t>
      </w:r>
      <w:r w:rsidR="008017D8">
        <w:t xml:space="preserve">es peame pensionikassa puudujäägi katteks leidma </w:t>
      </w:r>
      <w:r w:rsidR="003D15BB">
        <w:t xml:space="preserve">380 miljonit eurot. </w:t>
      </w:r>
    </w:p>
    <w:p w:rsidR="00CA713F" w:rsidRDefault="00CA713F" w:rsidP="00301F5E">
      <w:r>
        <w:t xml:space="preserve">Eestis minnakse pensionile keskmiselt 52aastaselt. </w:t>
      </w:r>
      <w:r w:rsidR="007223EA">
        <w:t>Uskumatu number, aga ometi tõsi.</w:t>
      </w:r>
      <w:r w:rsidR="003752FC">
        <w:t xml:space="preserve"> Peamise osa sellesse, et pensionile minnakse nii varakult,</w:t>
      </w:r>
      <w:r>
        <w:t xml:space="preserve"> annavad töövõimetuspensionärid, kelle keskmine töövõimetuspensioni esmas</w:t>
      </w:r>
      <w:r w:rsidR="000B329F">
        <w:t xml:space="preserve">e saamise vanus on 45 </w:t>
      </w:r>
      <w:r w:rsidR="007223EA">
        <w:t>elu</w:t>
      </w:r>
      <w:r w:rsidR="000B329F">
        <w:t xml:space="preserve">aastat. Eesti on </w:t>
      </w:r>
      <w:r>
        <w:t>s</w:t>
      </w:r>
      <w:r w:rsidR="007223EA">
        <w:t xml:space="preserve">eadnud endale eesmärgi, et </w:t>
      </w:r>
      <w:r>
        <w:t>vanaduspensioniiga oleks 65 eluaastat</w:t>
      </w:r>
      <w:r w:rsidR="007223EA">
        <w:t>. On teada</w:t>
      </w:r>
      <w:r>
        <w:t xml:space="preserve">, et peame tulevikus sellest veel kauemgi töötama, aga reaalsuses ei ole keskmine pensionile mineku iga kasvanud. See kõik koormab ühest küljest pensionikassat ning teisest küljest muudab olukorra tööturul keeruliseks – töötajaid ei ole leida. </w:t>
      </w:r>
    </w:p>
    <w:p w:rsidR="00F25C1C" w:rsidRDefault="007223EA" w:rsidP="00301F5E">
      <w:r>
        <w:t>Eesti</w:t>
      </w:r>
      <w:r w:rsidR="00EB0872">
        <w:t xml:space="preserve"> on li</w:t>
      </w:r>
      <w:r>
        <w:t xml:space="preserve">iga väike ja liiga vaene, et </w:t>
      </w:r>
      <w:r w:rsidR="00EB0872">
        <w:t xml:space="preserve">saaksime lasta </w:t>
      </w:r>
      <w:r w:rsidR="00D46454">
        <w:t>sellisel olukorral kesta</w:t>
      </w:r>
      <w:r w:rsidR="00EB0872">
        <w:t>. Järgnevatel aastatel või aastakümnetel seisab Eesti tõsise probleemi ees, kust saada tööjõudu, sest tööturult lahkub oluliselt rohkem inimesi</w:t>
      </w:r>
      <w:r w:rsidR="005A53B4">
        <w:t>,</w:t>
      </w:r>
      <w:r w:rsidR="00EB0872">
        <w:t xml:space="preserve"> kui sinna juurde tuleb. Enne veel</w:t>
      </w:r>
      <w:r w:rsidR="003D15BB">
        <w:t xml:space="preserve"> kui </w:t>
      </w:r>
      <w:r w:rsidR="00EB0872">
        <w:t>vaatame tööjõudu ostides piiri taha</w:t>
      </w:r>
      <w:r w:rsidR="005A53B4">
        <w:t>,</w:t>
      </w:r>
      <w:r w:rsidR="00EB0872">
        <w:t xml:space="preserve"> tuleb meil vaadata üle </w:t>
      </w:r>
      <w:r w:rsidR="005A53B4">
        <w:t>riigi</w:t>
      </w:r>
      <w:r w:rsidR="00EB0872">
        <w:t>sise</w:t>
      </w:r>
      <w:r w:rsidR="005A53B4">
        <w:t>se</w:t>
      </w:r>
      <w:r w:rsidR="00EB0872">
        <w:t>d võimalused</w:t>
      </w:r>
      <w:r w:rsidR="00CB55D2">
        <w:t>. K</w:t>
      </w:r>
      <w:r w:rsidR="00EB0872">
        <w:t>ui mitte 100</w:t>
      </w:r>
      <w:r w:rsidR="005A53B4">
        <w:t> </w:t>
      </w:r>
      <w:r w:rsidR="00EB0872">
        <w:t>000 töövõimetuspensionäri ei ole ressurss, siis kes on?</w:t>
      </w:r>
    </w:p>
    <w:p w:rsidR="002B76CB" w:rsidRPr="00706C1B" w:rsidRDefault="002B76CB" w:rsidP="002B76CB">
      <w:r>
        <w:t>Riigikontro</w:t>
      </w:r>
      <w:r w:rsidR="00D46454">
        <w:t>ll uuris oma auditis ka seda, kui</w:t>
      </w:r>
      <w:r>
        <w:t xml:space="preserve"> paljud töövõimetuspensionärid tööta</w:t>
      </w:r>
      <w:r w:rsidR="00D46454">
        <w:t xml:space="preserve">sid. Tookord oli neid umbes 40 protsenti </w:t>
      </w:r>
      <w:r>
        <w:t xml:space="preserve">ja see suhe on jäänud praeguseni samaks. Valdav osa neist inimestest teenis väga tagasihoidlikku </w:t>
      </w:r>
      <w:r w:rsidR="008022DF">
        <w:t>tulu</w:t>
      </w:r>
      <w:r>
        <w:t>, mida tõepoolest võib nimetada pensionilisaks, kui</w:t>
      </w:r>
      <w:r w:rsidR="000B329F">
        <w:t>d</w:t>
      </w:r>
      <w:r w:rsidR="008D2AF3">
        <w:t xml:space="preserve"> 10 protsenti</w:t>
      </w:r>
      <w:r>
        <w:t xml:space="preserve"> oli selliseid, kes teenis üle Eesti keskmise</w:t>
      </w:r>
      <w:r w:rsidR="000B329F">
        <w:t>. K</w:t>
      </w:r>
      <w:r>
        <w:t xml:space="preserve">urioosumina on meil tõesti toodud välja ka näide isikust, kelle kuu sissetulek oli </w:t>
      </w:r>
      <w:r w:rsidR="00D46454">
        <w:t xml:space="preserve">tol </w:t>
      </w:r>
      <w:r w:rsidR="00D46454" w:rsidRPr="00706C1B">
        <w:t>ajal üle 5000 euro. Erand</w:t>
      </w:r>
      <w:r w:rsidRPr="00706C1B">
        <w:t xml:space="preserve"> küll</w:t>
      </w:r>
      <w:r w:rsidR="00D46454" w:rsidRPr="00706C1B">
        <w:t xml:space="preserve">, aga </w:t>
      </w:r>
      <w:r w:rsidRPr="00706C1B">
        <w:t xml:space="preserve">siiski näide, mis </w:t>
      </w:r>
      <w:r w:rsidR="00D46454" w:rsidRPr="00706C1B">
        <w:t>ilmestab süsteemi</w:t>
      </w:r>
      <w:r w:rsidRPr="00706C1B">
        <w:t xml:space="preserve"> absurd</w:t>
      </w:r>
      <w:r w:rsidR="005A53B4" w:rsidRPr="00706C1B">
        <w:t>s</w:t>
      </w:r>
      <w:r w:rsidRPr="00706C1B">
        <w:t>ust.</w:t>
      </w:r>
      <w:r w:rsidR="000B329F" w:rsidRPr="00706C1B">
        <w:t xml:space="preserve"> </w:t>
      </w:r>
    </w:p>
    <w:p w:rsidR="004027F3" w:rsidRDefault="004027F3" w:rsidP="002B76CB">
      <w:r w:rsidRPr="00706C1B">
        <w:t xml:space="preserve">Peame siinkohal küsima, kas </w:t>
      </w:r>
      <w:r w:rsidR="007B454E" w:rsidRPr="00706C1B">
        <w:t>ühes Euroopa Liidu riigis on kohane, et need, kes kord töövõimetuks tunnistatud</w:t>
      </w:r>
      <w:r w:rsidR="005A53B4" w:rsidRPr="00706C1B">
        <w:t>,</w:t>
      </w:r>
      <w:r w:rsidR="007B454E" w:rsidRPr="00706C1B">
        <w:t xml:space="preserve"> </w:t>
      </w:r>
      <w:r w:rsidR="00D22BBD" w:rsidRPr="00706C1B">
        <w:t xml:space="preserve">jäävad töövõimetuks kuni vanaduspensionieani, sest vaid mõnel protsendil </w:t>
      </w:r>
      <w:r w:rsidR="00382784" w:rsidRPr="00706C1B">
        <w:t>neist hilisemate hindamiste käigus töövõimekadu enam ei tuvastata.</w:t>
      </w:r>
      <w:r w:rsidR="007B454E" w:rsidRPr="00706C1B">
        <w:t xml:space="preserve"> Kas oleme nõus</w:t>
      </w:r>
      <w:r w:rsidR="00382784" w:rsidRPr="00706C1B">
        <w:t>, et need inimesed jäävad vaid riigi ülal pidada</w:t>
      </w:r>
      <w:r w:rsidR="007B454E" w:rsidRPr="00706C1B">
        <w:t xml:space="preserve"> ning kuna riik pol</w:t>
      </w:r>
      <w:r w:rsidR="002F1FD9" w:rsidRPr="00706C1B">
        <w:t>e rikas</w:t>
      </w:r>
      <w:r w:rsidR="00706C1B" w:rsidRPr="00706C1B">
        <w:t>,</w:t>
      </w:r>
      <w:r w:rsidR="002F1FD9" w:rsidRPr="00706C1B">
        <w:t xml:space="preserve"> siis ka sellega, et</w:t>
      </w:r>
      <w:r w:rsidR="003752FC" w:rsidRPr="00706C1B">
        <w:t xml:space="preserve"> ra</w:t>
      </w:r>
      <w:r w:rsidR="004A38D3" w:rsidRPr="00706C1B">
        <w:t>haga, mida riik suudab neile iga</w:t>
      </w:r>
      <w:r w:rsidR="003752FC" w:rsidRPr="00706C1B">
        <w:t>kuiselt maksta</w:t>
      </w:r>
      <w:r w:rsidR="005A53B4" w:rsidRPr="00706C1B">
        <w:t>,</w:t>
      </w:r>
      <w:r w:rsidR="007B454E" w:rsidRPr="00706C1B">
        <w:t xml:space="preserve"> on raske tagada inimväärset elu</w:t>
      </w:r>
      <w:r w:rsidR="00706C1B" w:rsidRPr="00706C1B">
        <w:t>?</w:t>
      </w:r>
      <w:r w:rsidR="007B454E" w:rsidRPr="00706C1B">
        <w:t xml:space="preserve"> Või on ühiskonna jaoks õigem, kui me aitame neid tööturule tagasi, toetame neid nii, et nende konkurentsivõime ajas mitte ei vähene, vaid kasvab?</w:t>
      </w:r>
    </w:p>
    <w:p w:rsidR="00EB0872" w:rsidRDefault="000B329F" w:rsidP="00301F5E">
      <w:r>
        <w:t>Nagu teada</w:t>
      </w:r>
      <w:r w:rsidR="008022DF">
        <w:t>,</w:t>
      </w:r>
      <w:r>
        <w:t xml:space="preserve"> määratakse praeguses süsteemis</w:t>
      </w:r>
      <w:r w:rsidR="00EB0872">
        <w:t xml:space="preserve"> töövõimetust ehk hinnatakse seda, kas isik on võimeline tegema seda tööd, mida ta seni on teinud</w:t>
      </w:r>
      <w:r w:rsidR="008022DF">
        <w:t>,</w:t>
      </w:r>
      <w:r w:rsidR="00EB0872">
        <w:t xml:space="preserve"> ning arvestamata jäetakse kõik teised võimalused</w:t>
      </w:r>
      <w:r w:rsidR="00CB55D2">
        <w:t>.</w:t>
      </w:r>
      <w:r w:rsidR="00EB0872">
        <w:t xml:space="preserve"> </w:t>
      </w:r>
      <w:r w:rsidR="003D15BB">
        <w:t>Olen töövõimereformi pidanud Eesti elukestva õppe strateegia</w:t>
      </w:r>
      <w:r w:rsidR="008022DF" w:rsidRPr="008022DF">
        <w:t xml:space="preserve"> </w:t>
      </w:r>
      <w:r w:rsidR="008022DF">
        <w:t>üheks suuremaks proovikiviks</w:t>
      </w:r>
      <w:r w:rsidR="003D15BB">
        <w:t xml:space="preserve">. </w:t>
      </w:r>
      <w:r w:rsidR="00F92461">
        <w:t xml:space="preserve">Arengukavas </w:t>
      </w:r>
      <w:r w:rsidR="00B7321B">
        <w:t xml:space="preserve">„Tark ja </w:t>
      </w:r>
      <w:r w:rsidR="00872C32" w:rsidRPr="002F1FD9">
        <w:t>teg</w:t>
      </w:r>
      <w:r w:rsidR="002F1FD9" w:rsidRPr="002F1FD9">
        <w:t>u</w:t>
      </w:r>
      <w:r w:rsidR="00872C32" w:rsidRPr="002F1FD9">
        <w:t>s</w:t>
      </w:r>
      <w:r w:rsidR="00B7321B">
        <w:t xml:space="preserve"> rahvas“ </w:t>
      </w:r>
      <w:r w:rsidR="00F92461">
        <w:t xml:space="preserve">on öeldud. Tsiteerin: „Ühiskonna jätkusuutlikuks toimimiseks on oluline, et iga inimene oleks tööturul rakendatud vastavalt oma võimetele ning </w:t>
      </w:r>
      <w:r w:rsidR="00F92461">
        <w:lastRenderedPageBreak/>
        <w:t>suudaks tööturul toimuvatele muutustele kiiresti ja paindlikult reageerida.“</w:t>
      </w:r>
      <w:r w:rsidR="00B7321B">
        <w:t xml:space="preserve"> See on eesmärk, mis kehtib kõi</w:t>
      </w:r>
      <w:r w:rsidR="005A53B4">
        <w:t>gi</w:t>
      </w:r>
      <w:r w:rsidR="00B7321B">
        <w:t xml:space="preserve"> kohta.</w:t>
      </w:r>
    </w:p>
    <w:p w:rsidR="00CA0932" w:rsidRDefault="003D15BB" w:rsidP="00301F5E">
      <w:r>
        <w:t>Seega on meie riigi jaoks oluline, et</w:t>
      </w:r>
      <w:r w:rsidR="00B7321B">
        <w:t xml:space="preserve"> inimesed töötaksid võimalikul</w:t>
      </w:r>
      <w:r>
        <w:t>t kaua. Reformi käigus ei t</w:t>
      </w:r>
      <w:r w:rsidR="00D46454">
        <w:t xml:space="preserve">ohi me aga unustada ka seda, </w:t>
      </w:r>
      <w:r>
        <w:t>miks inimesed</w:t>
      </w:r>
      <w:r w:rsidR="00B7321B">
        <w:t xml:space="preserve"> </w:t>
      </w:r>
      <w:r w:rsidR="00200898">
        <w:t xml:space="preserve"> tööturult lahkuvad</w:t>
      </w:r>
      <w:r w:rsidR="00CB55D2">
        <w:t>.</w:t>
      </w:r>
      <w:r w:rsidR="00200898">
        <w:t xml:space="preserve"> Riigikontroll hindas sellessamas nelja</w:t>
      </w:r>
      <w:r w:rsidR="005A53B4">
        <w:t xml:space="preserve"> </w:t>
      </w:r>
      <w:r w:rsidR="00CA0932">
        <w:t>a</w:t>
      </w:r>
      <w:r w:rsidR="007223EA">
        <w:t>asta taguses auditis,</w:t>
      </w:r>
      <w:r w:rsidR="00200898">
        <w:t xml:space="preserve"> millised on peamised tööturult lahkumise põhjused</w:t>
      </w:r>
      <w:r w:rsidR="004027F3">
        <w:t>, kuid</w:t>
      </w:r>
      <w:r w:rsidR="00200898">
        <w:t xml:space="preserve"> </w:t>
      </w:r>
      <w:r w:rsidR="004027F3">
        <w:t>andmete puudulikkuse tõttu ei olnud võimalik ülevaadet saada</w:t>
      </w:r>
      <w:r w:rsidR="00D46454">
        <w:t>, kuna pea 90 protsendil</w:t>
      </w:r>
      <w:r w:rsidR="00200898">
        <w:t xml:space="preserve"> esmakordselt töövõimetust taotlenutest oli diagnoosiks „üldhaigestumine“, mis tegelikult ei ütle ju mitte midagi </w:t>
      </w:r>
      <w:r w:rsidR="005A53B4">
        <w:t>eg</w:t>
      </w:r>
      <w:r w:rsidR="00200898">
        <w:t>a anna seetõttu ka võimalust olukorda paranda.</w:t>
      </w:r>
      <w:r w:rsidR="00C544D7" w:rsidRPr="00C544D7">
        <w:t xml:space="preserve"> </w:t>
      </w:r>
    </w:p>
    <w:p w:rsidR="00200898" w:rsidRDefault="00C544D7" w:rsidP="00301F5E">
      <w:r>
        <w:t>Kui viimasel ajal on diskussioon olnud suunatud ennekõike sellele, kas tööandjad on valmis seniseid töövõimetuspensionäre tööle võtma, arvestama võib-olla nende erivajadustega, siis on sellel lool ka teine ots. Kas tööandjad suudavad tagada sellise töökeskkonna, et meie inimesed ei oleks sunnitud keskealisena tööturult lahkuma, kuna n</w:t>
      </w:r>
      <w:r w:rsidR="007223EA">
        <w:t>ad ei suuda enam seda tööd teha?</w:t>
      </w:r>
    </w:p>
    <w:p w:rsidR="00E84D5E" w:rsidRDefault="007223EA" w:rsidP="007223EA">
      <w:r>
        <w:t>Selle reformi juures on veel üks tähtis asjaolu, millest on vähe räägitud. Eestis on praegu kaks süsteemi: puude raskusastmega inimeste toetamine ja töövõimetuspensionäride toetamine ning need kaks kipuvad paljudel segi minema. Töövõimetuspensionäridest vähem kui pooltel on määratud puue. Puude raskusaste tuvastatakse selleks, et tööealistel puuetega inimestel katta puudest tulenevad lisakulud. See tähendab, et nendel inimestel kulub rohkem raha, et saada ühiskonnas hakkama nii nagu tavainimesed. Aga enam kui pooltel töövõimetuspensionäridest puude raskusaset tuvastatud ei ole. Nende</w:t>
      </w:r>
      <w:r w:rsidR="00D46454">
        <w:t xml:space="preserve"> peamine</w:t>
      </w:r>
      <w:r>
        <w:t xml:space="preserve"> probleem on töövõimekadu, mistõttu ei saa nad jätkata seda tööd, mida nad seni teinud on. </w:t>
      </w:r>
    </w:p>
    <w:p w:rsidR="007223EA" w:rsidRPr="006A6E35" w:rsidRDefault="00D46454" w:rsidP="007223EA">
      <w:r>
        <w:t>Vahemärkusena ütlen, et ka p</w:t>
      </w:r>
      <w:r w:rsidR="007223EA">
        <w:t>uuetega inimeste toetamisskee</w:t>
      </w:r>
      <w:r>
        <w:t xml:space="preserve">mi </w:t>
      </w:r>
      <w:r w:rsidR="005A53B4">
        <w:t xml:space="preserve">suhtes </w:t>
      </w:r>
      <w:r>
        <w:t xml:space="preserve">on Riigikontroll olnud </w:t>
      </w:r>
      <w:r w:rsidR="007223EA">
        <w:t xml:space="preserve">väga kriitiline, kuna meie hinnangul riik lisakulusid nagunii tuvastada ei suuda ning raha nende kulude katmiseks ei ole. Paljudel on kulud suuremad kui </w:t>
      </w:r>
      <w:r w:rsidR="008022DF">
        <w:t xml:space="preserve">toetuse </w:t>
      </w:r>
      <w:r w:rsidR="007223EA">
        <w:t>maksimaalne võimalik suurus. Ideaalses maailmas reformiksime me neid süsteeme koos.</w:t>
      </w:r>
    </w:p>
    <w:p w:rsidR="000245B1" w:rsidRPr="00D46454" w:rsidRDefault="002F1FD9" w:rsidP="00301F5E">
      <w:pPr>
        <w:rPr>
          <w:b/>
        </w:rPr>
      </w:pPr>
      <w:r>
        <w:rPr>
          <w:b/>
        </w:rPr>
        <w:t>Riigikontroll näeb kolme eeldust, et reform õnnestuks</w:t>
      </w:r>
      <w:r w:rsidR="00D46454" w:rsidRPr="00D46454">
        <w:rPr>
          <w:b/>
        </w:rPr>
        <w:t>:</w:t>
      </w:r>
    </w:p>
    <w:p w:rsidR="00612BB2" w:rsidRPr="00706C1B" w:rsidRDefault="00F51553">
      <w:r>
        <w:t xml:space="preserve">ESITEKS: </w:t>
      </w:r>
      <w:r w:rsidR="00D46454">
        <w:t>Reformi on plaanis esialgu</w:t>
      </w:r>
      <w:r>
        <w:t xml:space="preserve"> rahastada eurorahast. </w:t>
      </w:r>
      <w:r w:rsidR="004027F3">
        <w:t xml:space="preserve">Euroopa </w:t>
      </w:r>
      <w:r w:rsidR="005A53B4">
        <w:t xml:space="preserve">struktuurifondide </w:t>
      </w:r>
      <w:r w:rsidR="004027F3">
        <w:t>raha on mõeldud selleks, et süsteemi muuta</w:t>
      </w:r>
      <w:r w:rsidR="005A53B4">
        <w:t>,</w:t>
      </w:r>
      <w:r w:rsidR="004027F3">
        <w:t xml:space="preserve"> ning see pole raha, millest seda üleval pidada. </w:t>
      </w:r>
      <w:r>
        <w:t>Kuigi üks reformi eesmärke on ka üha kasvavate kulude ohjel</w:t>
      </w:r>
      <w:r w:rsidR="000B329F">
        <w:t xml:space="preserve">damine, ei ole siiani teada, </w:t>
      </w:r>
      <w:r>
        <w:t xml:space="preserve">kuidas finantseerida töövõimetoetuse süsteemi edaspidi – ajal, mil euroraha enam kasutada ei saa. </w:t>
      </w:r>
      <w:r w:rsidR="000245B1">
        <w:t>Riigikontrolli selle</w:t>
      </w:r>
      <w:r>
        <w:t>sisulistele pärimistele on vasta</w:t>
      </w:r>
      <w:r w:rsidR="000245B1">
        <w:t>tud, et see jääb järgmise valitsuse otsustada. Kuigi pea</w:t>
      </w:r>
      <w:r w:rsidR="000B329F">
        <w:t>n</w:t>
      </w:r>
      <w:r w:rsidR="000245B1">
        <w:t xml:space="preserve"> reformi kui sellist õigeks</w:t>
      </w:r>
      <w:r w:rsidR="005A53B4">
        <w:t>,</w:t>
      </w:r>
      <w:r w:rsidR="000245B1">
        <w:t xml:space="preserve"> tuleb iga kulutuse puhul mõelda, kas selline tee on kõige otstarbekam. </w:t>
      </w:r>
      <w:r w:rsidR="000B329F">
        <w:t xml:space="preserve">Peame endalt küsima, kas </w:t>
      </w:r>
      <w:r w:rsidR="000B329F" w:rsidRPr="00706C1B">
        <w:t>viiksime reformi läbi ka siis, kui meil euroraha poleks</w:t>
      </w:r>
      <w:r w:rsidR="00CB55D2" w:rsidRPr="00706C1B">
        <w:t>.</w:t>
      </w:r>
      <w:r w:rsidR="000B329F" w:rsidRPr="00706C1B">
        <w:t xml:space="preserve"> Ilmselt küll, sest meil pole valikut. Kas teeksime seda täpselt samamoodi</w:t>
      </w:r>
      <w:r w:rsidR="005A53B4" w:rsidRPr="00706C1B">
        <w:t>,</w:t>
      </w:r>
      <w:r w:rsidR="000B329F" w:rsidRPr="00706C1B">
        <w:t xml:space="preserve"> nagu teeme seda nüüd</w:t>
      </w:r>
      <w:r w:rsidR="005A53B4" w:rsidRPr="00706C1B">
        <w:t xml:space="preserve">? </w:t>
      </w:r>
      <w:r w:rsidR="00E84D5E" w:rsidRPr="00706C1B">
        <w:t xml:space="preserve">Ma ei tea. </w:t>
      </w:r>
    </w:p>
    <w:p w:rsidR="00612BB2" w:rsidRDefault="000B329F">
      <w:pPr>
        <w:rPr>
          <w:rFonts w:cs="Arial"/>
          <w:lang w:eastAsia="et-EE"/>
        </w:rPr>
      </w:pPr>
      <w:r w:rsidRPr="00706C1B">
        <w:t>E</w:t>
      </w:r>
      <w:r w:rsidR="000245B1" w:rsidRPr="00706C1B">
        <w:t>daspidi peame need kulud oma raha eest katma ning on äärmiselt vastutustundetu lükata selle reformi kestlikkuse seisukohast üks olulisemaid otsuseid tulevikku.</w:t>
      </w:r>
      <w:r w:rsidR="004027F3" w:rsidRPr="00706C1B">
        <w:t xml:space="preserve"> </w:t>
      </w:r>
      <w:r w:rsidR="000245B1" w:rsidRPr="00706C1B">
        <w:t xml:space="preserve">Olukorras, kus </w:t>
      </w:r>
      <w:r w:rsidR="002F1FD9" w:rsidRPr="00706C1B">
        <w:t>järgmisel</w:t>
      </w:r>
      <w:r w:rsidR="00872C32" w:rsidRPr="00706C1B">
        <w:t xml:space="preserve"> </w:t>
      </w:r>
      <w:r w:rsidR="004A38D3" w:rsidRPr="00706C1B">
        <w:t xml:space="preserve">eelarveperioodil </w:t>
      </w:r>
      <w:r w:rsidR="009B1572" w:rsidRPr="00706C1B">
        <w:t>maksab Eesti Euroopa Liidu eelarvesse juba rohkem kui sealt tagasi saab</w:t>
      </w:r>
      <w:r w:rsidR="005A53B4" w:rsidRPr="00706C1B">
        <w:t>,</w:t>
      </w:r>
      <w:r w:rsidR="000245B1" w:rsidRPr="00706C1B">
        <w:t xml:space="preserve"> ei saa me selliste küsimuste otsustamist edasi lükata. Juba eelnõu algses seletuskirjas on toodud kolm varianti, kuidas edaspidine rahastamine korraldada</w:t>
      </w:r>
      <w:r w:rsidRPr="00706C1B">
        <w:t>:</w:t>
      </w:r>
      <w:r w:rsidRPr="00706C1B">
        <w:rPr>
          <w:rFonts w:cs="Arial"/>
          <w:lang w:eastAsia="et-EE"/>
        </w:rPr>
        <w:t xml:space="preserve"> </w:t>
      </w:r>
      <w:r w:rsidR="00C544D7" w:rsidRPr="00706C1B">
        <w:rPr>
          <w:rFonts w:cs="Arial"/>
          <w:lang w:eastAsia="et-EE"/>
        </w:rPr>
        <w:t>töötukassa raha</w:t>
      </w:r>
      <w:r w:rsidRPr="00706C1B">
        <w:rPr>
          <w:rFonts w:cs="Arial"/>
          <w:lang w:eastAsia="et-EE"/>
        </w:rPr>
        <w:t>st (st töötuskindlustusmaksest või töötukassa netovaradest), riigieelarvest või</w:t>
      </w:r>
      <w:r>
        <w:rPr>
          <w:rFonts w:cs="Arial"/>
          <w:lang w:eastAsia="et-EE"/>
        </w:rPr>
        <w:t xml:space="preserve"> kahe esimese kombinatsioon kokkulepitud osakaalus.</w:t>
      </w:r>
      <w:r w:rsidR="00C544D7">
        <w:t xml:space="preserve"> </w:t>
      </w:r>
      <w:r w:rsidR="00F51553">
        <w:rPr>
          <w:rFonts w:cs="Arial"/>
          <w:lang w:eastAsia="et-EE"/>
        </w:rPr>
        <w:t xml:space="preserve"> </w:t>
      </w:r>
    </w:p>
    <w:p w:rsidR="000245B1" w:rsidRDefault="00E84D5E" w:rsidP="00F51553">
      <w:r>
        <w:t>Kuidas täpselt</w:t>
      </w:r>
      <w:r w:rsidR="00CB55D2">
        <w:t>,</w:t>
      </w:r>
      <w:r w:rsidR="000245B1">
        <w:t xml:space="preserve"> vajab aga ühiskondlikku debatti, millest seni on loobutud.</w:t>
      </w:r>
    </w:p>
    <w:p w:rsidR="00CB55D2" w:rsidRDefault="00F51553" w:rsidP="00F51553">
      <w:r>
        <w:lastRenderedPageBreak/>
        <w:t xml:space="preserve">TEISEKS: </w:t>
      </w:r>
      <w:r w:rsidR="00970593">
        <w:t>On küll oluline, et juba töövõime kaotanud inimesi riik igakülgselt toetab ja loob koos teiste osapooltega neile võimalused tööle naasta, aga</w:t>
      </w:r>
      <w:r w:rsidR="00C544D7">
        <w:t xml:space="preserve"> samas</w:t>
      </w:r>
      <w:r w:rsidR="00970593">
        <w:t xml:space="preserve"> ei tohi unustada, et see reform on tõeliselt edukas alles siis, kui meil ei kasva peale enam uut põlvkonda töövõimetuid. Kuigi reformi esialgsetes plaanides olid tugevalt </w:t>
      </w:r>
      <w:r w:rsidR="00E84D5E">
        <w:t>esil</w:t>
      </w:r>
      <w:r w:rsidR="00970593">
        <w:t xml:space="preserve"> ka töökeskkonnaga seotud teema</w:t>
      </w:r>
      <w:r w:rsidR="00C90819">
        <w:t>d</w:t>
      </w:r>
      <w:r w:rsidR="00970593">
        <w:t>, ja näiteks tööõn</w:t>
      </w:r>
      <w:r w:rsidR="00C90819">
        <w:t xml:space="preserve">netus- ja </w:t>
      </w:r>
      <w:proofErr w:type="spellStart"/>
      <w:r w:rsidR="00C90819">
        <w:t>kutsehaiguskindlustus</w:t>
      </w:r>
      <w:r w:rsidR="00970593">
        <w:t>süsteemi</w:t>
      </w:r>
      <w:proofErr w:type="spellEnd"/>
      <w:r w:rsidR="00970593">
        <w:t xml:space="preserve"> rakendamine, siis reformi hilisemas faasis on sellest loobutud. </w:t>
      </w:r>
      <w:r w:rsidR="003A1E6E">
        <w:t xml:space="preserve">Nagu ka mitmed teised reformiga seotud isikud on </w:t>
      </w:r>
      <w:r w:rsidR="00C90819">
        <w:t xml:space="preserve">rõhutanud, </w:t>
      </w:r>
      <w:r w:rsidR="003A1E6E">
        <w:t xml:space="preserve">ei tohiks reformi läbi viia selliselt, et </w:t>
      </w:r>
      <w:r w:rsidR="00C544D7">
        <w:t xml:space="preserve">tervik on läbi </w:t>
      </w:r>
      <w:r w:rsidR="00C544D7" w:rsidRPr="006E2BDE">
        <w:t xml:space="preserve">mõtlemata. </w:t>
      </w:r>
      <w:r w:rsidR="003A1E6E" w:rsidRPr="006E2BDE">
        <w:t xml:space="preserve">Kui me tegeleme vaid tagajärgedega ja mitte põhjustega, siis ei suuda me edaspidi ka kulusid kokku hoida. Töökeskkond peab paranema, peab kasvama töötajate nõudlikkus ja tööandjate vastutus töökeskkonna suhtes, et ennetada töövõimetuse teket. </w:t>
      </w:r>
      <w:r w:rsidR="006E2BDE" w:rsidRPr="006E2BDE">
        <w:t>Ei maksa unustada, et nii kaua kui ei ole võimalik panna tööandjat vastutama töövõime kao eest, peab sellest tekkinud kulud katma ühiskond solidaarselt.</w:t>
      </w:r>
      <w:r w:rsidR="006E2BDE">
        <w:t xml:space="preserve"> </w:t>
      </w:r>
      <w:r w:rsidR="003A1E6E">
        <w:t>Se</w:t>
      </w:r>
      <w:r w:rsidR="006E2BDE">
        <w:t>etõttu tuleb</w:t>
      </w:r>
      <w:r w:rsidR="003A1E6E">
        <w:t xml:space="preserve"> läbi mõelda ja </w:t>
      </w:r>
      <w:r w:rsidR="003A1E6E" w:rsidRPr="008D5358">
        <w:t>rakendada tõhus ennetussüsteem, millele käesoleva reformi käigus ei ole tähelepanu pööratud.</w:t>
      </w:r>
      <w:r w:rsidR="007223EA" w:rsidRPr="008D5358">
        <w:t xml:space="preserve"> </w:t>
      </w:r>
    </w:p>
    <w:p w:rsidR="000245B1" w:rsidRDefault="007223EA" w:rsidP="00F51553">
      <w:r w:rsidRPr="008D5358">
        <w:t>Tean, et VV kabinetiistungile on ettevalmistatud</w:t>
      </w:r>
      <w:r w:rsidR="00D46454">
        <w:t xml:space="preserve"> järjekordne tegevusplaan t</w:t>
      </w:r>
      <w:r w:rsidR="0094764A">
        <w:t>ööõnnetus- ja kutsehaiguskindlustuse põhialuste väljatöötamiseks. Usun, et</w:t>
      </w:r>
      <w:r w:rsidRPr="008D5358">
        <w:t xml:space="preserve"> paljud teist teavad, et see on teema, millega on tegelenud kõik valitused viimase 20 aasta jooksul ja jõu</w:t>
      </w:r>
      <w:r w:rsidR="0094764A">
        <w:t>tud pole kuhugi. Riigikontrolli</w:t>
      </w:r>
      <w:r w:rsidRPr="008D5358">
        <w:t xml:space="preserve"> kontrolliaruand</w:t>
      </w:r>
      <w:r w:rsidR="00F01215">
        <w:t>e</w:t>
      </w:r>
      <w:r w:rsidR="00C90819" w:rsidRPr="008D5358">
        <w:t xml:space="preserve"> </w:t>
      </w:r>
      <w:r w:rsidR="008D5358" w:rsidRPr="008D5358">
        <w:t xml:space="preserve">„Järelaudit riigi tegevusest turvalise töökeskkonna tagamisel“ leheküljel 16 </w:t>
      </w:r>
      <w:r w:rsidR="00C90819" w:rsidRPr="008D5358">
        <w:t xml:space="preserve">on toodud </w:t>
      </w:r>
      <w:r w:rsidR="004027F3">
        <w:t xml:space="preserve">punastama panev </w:t>
      </w:r>
      <w:r w:rsidRPr="008D5358">
        <w:t xml:space="preserve">kronoloogia selle teema käsitlemisest </w:t>
      </w:r>
      <w:r w:rsidR="008D5358" w:rsidRPr="008D5358">
        <w:t>valitsuses ühel perioodil.</w:t>
      </w:r>
    </w:p>
    <w:p w:rsidR="008A388A" w:rsidRPr="00F01215" w:rsidRDefault="00F51553" w:rsidP="00F51553">
      <w:r>
        <w:t xml:space="preserve">KOLMANDAKS: </w:t>
      </w:r>
      <w:r w:rsidR="003A1E6E">
        <w:t>Nagu öeldud</w:t>
      </w:r>
      <w:r w:rsidR="000F049E">
        <w:t>,</w:t>
      </w:r>
      <w:r w:rsidR="003A1E6E">
        <w:t xml:space="preserve"> ei kahtle enam keegi reformi vajalikkuses. Arut</w:t>
      </w:r>
      <w:r w:rsidR="00C544D7">
        <w:t>letakse selle üle, kas</w:t>
      </w:r>
      <w:r w:rsidR="003A1E6E">
        <w:t xml:space="preserve"> riik, </w:t>
      </w:r>
      <w:r w:rsidR="00F01215">
        <w:t xml:space="preserve">kas </w:t>
      </w:r>
      <w:r w:rsidR="003A1E6E">
        <w:t>ühiskond on selleks valmis, kas me oleme selleks võimelised. Riigikontrolli jaoks on murettekitav olnud töövõime hindamise</w:t>
      </w:r>
      <w:r w:rsidR="00C61657">
        <w:t xml:space="preserve"> </w:t>
      </w:r>
      <w:r w:rsidR="000F049E">
        <w:t xml:space="preserve">uue </w:t>
      </w:r>
      <w:r w:rsidR="00C61657">
        <w:t>metoodika rakendamine. Me ei se</w:t>
      </w:r>
      <w:r w:rsidR="003A1E6E">
        <w:t xml:space="preserve">a mingil juhul kahtluse alla spetsialistide professionaalsust, kes nimetatud süsteemi on loonud ja seda </w:t>
      </w:r>
      <w:r w:rsidR="00F01215">
        <w:t xml:space="preserve">seni </w:t>
      </w:r>
      <w:r w:rsidR="003A1E6E">
        <w:t>vähesel määral ka testinud, aga nii laiaulatuslik reform, mis eeldab täielikku mõttemuutust, 180kraadist pööret</w:t>
      </w:r>
      <w:r w:rsidR="000F049E">
        <w:t>,</w:t>
      </w:r>
      <w:r w:rsidR="004730B2">
        <w:t xml:space="preserve"> saab edukas olla vaid siis, kui me oleme selle</w:t>
      </w:r>
      <w:r w:rsidR="00C544D7">
        <w:t>s</w:t>
      </w:r>
      <w:r w:rsidR="004730B2">
        <w:t xml:space="preserve"> metoodikas 100% kindlad. </w:t>
      </w:r>
      <w:r w:rsidR="003A1E6E">
        <w:t>Riigikontroll hoiab silma peal ka oma kolleegide töödel ja tegemistel</w:t>
      </w:r>
      <w:r w:rsidR="004730B2">
        <w:t>.</w:t>
      </w:r>
      <w:r w:rsidR="008A388A">
        <w:t xml:space="preserve"> </w:t>
      </w:r>
      <w:r w:rsidR="008D2AF3">
        <w:t>Näiteks andis Ühendkuningriigi riigikontroll umbes 10 aastat tagasi sarnasele reformile hävitava hinnangu. Seal järgnesid nõrgale ettevalmistustööle</w:t>
      </w:r>
      <w:r w:rsidR="006D40AB" w:rsidRPr="00981F2B">
        <w:t xml:space="preserve"> väga mitmed ebaadekvaatsed hinnangute andmised ja koht</w:t>
      </w:r>
      <w:r w:rsidR="00F01215">
        <w:t>u</w:t>
      </w:r>
      <w:r w:rsidR="006D40AB" w:rsidRPr="00981F2B">
        <w:t xml:space="preserve">protsessid. </w:t>
      </w:r>
      <w:r w:rsidR="008D2AF3">
        <w:t xml:space="preserve">30 protsenti töövõime hindamise juhtudest kaevati edasi. </w:t>
      </w:r>
      <w:r w:rsidR="006D40AB" w:rsidRPr="00981F2B">
        <w:t xml:space="preserve">Peamine edasikaebajate argument </w:t>
      </w:r>
      <w:r w:rsidR="008D2AF3">
        <w:t>ol</w:t>
      </w:r>
      <w:r w:rsidR="0086295E">
        <w:t>i</w:t>
      </w:r>
      <w:r w:rsidR="006D40AB" w:rsidRPr="00981F2B">
        <w:t xml:space="preserve"> valideerimata metoodika kasutamine, mis ei võimalda</w:t>
      </w:r>
      <w:r w:rsidR="0086295E">
        <w:t>nud</w:t>
      </w:r>
      <w:r w:rsidR="006D40AB" w:rsidRPr="00981F2B">
        <w:t xml:space="preserve"> anda töövõime ulatusele õiget hinnangut.</w:t>
      </w:r>
      <w:r w:rsidR="004730B2">
        <w:t xml:space="preserve"> </w:t>
      </w:r>
    </w:p>
    <w:p w:rsidR="004730B2" w:rsidRDefault="004730B2" w:rsidP="00F01215">
      <w:proofErr w:type="spellStart"/>
      <w:r>
        <w:t>Benjamin</w:t>
      </w:r>
      <w:proofErr w:type="spellEnd"/>
      <w:r>
        <w:t xml:space="preserve"> </w:t>
      </w:r>
      <w:proofErr w:type="spellStart"/>
      <w:r>
        <w:t>Franklini</w:t>
      </w:r>
      <w:proofErr w:type="spellEnd"/>
      <w:r>
        <w:t xml:space="preserve"> on öeldud: </w:t>
      </w:r>
      <w:r w:rsidR="00CB55D2">
        <w:t>„</w:t>
      </w:r>
      <w:r w:rsidRPr="006A6E35">
        <w:t>Rumalad õpivad oma vigadest harva, targad mehed õpivad teiste vigadest, kuid kõige õnnelikumad on need, kes õpivad tänu teiste raskustele olema ettevaatlik.” Pidagem seda meeles!!!!</w:t>
      </w:r>
    </w:p>
    <w:p w:rsidR="00071AEE" w:rsidRPr="004730B2" w:rsidRDefault="00F01215" w:rsidP="00071AEE">
      <w:r>
        <w:t>Lõpuks tahan rõhutada</w:t>
      </w:r>
      <w:r w:rsidR="001D58AE" w:rsidRPr="004730B2">
        <w:t xml:space="preserve">, et töövõimetoetuse seaduse menetlemise käigus on tehtud selles palju põhimõttelisi täiendusi ja parandusi ning arvesse </w:t>
      </w:r>
      <w:r w:rsidR="000F049E">
        <w:t xml:space="preserve">on </w:t>
      </w:r>
      <w:r w:rsidR="001D58AE" w:rsidRPr="004730B2">
        <w:t xml:space="preserve">võetud ka mitmeid ettepanekuid, mida Riigikontroll </w:t>
      </w:r>
      <w:r w:rsidR="000F049E">
        <w:t>selles</w:t>
      </w:r>
      <w:r w:rsidR="000F049E" w:rsidRPr="004730B2">
        <w:t xml:space="preserve"> </w:t>
      </w:r>
      <w:r w:rsidR="001D58AE" w:rsidRPr="004730B2">
        <w:t>protsessis teinud on. Pole väheoluline, et esialgu täielikult kõrvale jäänud rehabi</w:t>
      </w:r>
      <w:r>
        <w:t>litatsiooniprotsess on nüüd</w:t>
      </w:r>
      <w:r w:rsidR="001D58AE" w:rsidRPr="004730B2">
        <w:t xml:space="preserve"> paral</w:t>
      </w:r>
      <w:r w:rsidR="006A6E35">
        <w:t>l</w:t>
      </w:r>
      <w:r w:rsidR="001D58AE" w:rsidRPr="004730B2">
        <w:t>eelse seaduseel</w:t>
      </w:r>
      <w:r w:rsidR="006A6E35">
        <w:t>n</w:t>
      </w:r>
      <w:r w:rsidR="001D58AE" w:rsidRPr="004730B2">
        <w:t>õuna samuti menetluses. Pole kahtlustki, et nii sotsiaalne kui ka tööalane rehabilitatsioon on tegelikkuses praeguse töövõimetute põlvkonna tööle kaasamise üks olulisemaid võtme</w:t>
      </w:r>
      <w:r w:rsidR="00E50558" w:rsidRPr="004730B2">
        <w:t>osi. Tööalane rehabilitatsioon, mis rehabilitatsiooniteenuseid sisse seades oligi</w:t>
      </w:r>
      <w:r w:rsidR="006A6E35">
        <w:t xml:space="preserve"> </w:t>
      </w:r>
      <w:r w:rsidR="00E50558" w:rsidRPr="004730B2">
        <w:t xml:space="preserve">mõeldud peamise </w:t>
      </w:r>
      <w:r w:rsidR="00C544D7">
        <w:t>rehabilitatsio</w:t>
      </w:r>
      <w:r w:rsidR="000F049E">
        <w:t>o</w:t>
      </w:r>
      <w:r w:rsidR="00C544D7">
        <w:t>ni</w:t>
      </w:r>
      <w:r w:rsidR="00E50558" w:rsidRPr="004730B2">
        <w:t>teenusena</w:t>
      </w:r>
      <w:r w:rsidR="006A6E35">
        <w:t>,</w:t>
      </w:r>
      <w:r w:rsidR="00E50558" w:rsidRPr="004730B2">
        <w:t xml:space="preserve"> leiab nüüd endale väärilise väljundi ning maandab tegelikult ka osaliselt kriitikat, mis </w:t>
      </w:r>
      <w:r w:rsidR="00A50ACC">
        <w:t xml:space="preserve">on </w:t>
      </w:r>
      <w:r w:rsidR="00E50558" w:rsidRPr="004730B2">
        <w:t xml:space="preserve">osaks langenud rehabilitatsiooniteenuste osutamisele. Aga sellel teemal ma täna </w:t>
      </w:r>
      <w:r w:rsidR="00C544D7">
        <w:t>peatuda ei jõua.</w:t>
      </w:r>
    </w:p>
    <w:p w:rsidR="002B76CB" w:rsidRDefault="002B76CB" w:rsidP="002B76CB">
      <w:r>
        <w:lastRenderedPageBreak/>
        <w:t>Reform saab olla edukas ainult siis, kui</w:t>
      </w:r>
      <w:r w:rsidR="0086295E">
        <w:t xml:space="preserve"> kõik osapooled kampa löövad</w:t>
      </w:r>
      <w:r>
        <w:t>. Riik võib reformi panustada nii palju raha</w:t>
      </w:r>
      <w:r w:rsidR="00A50ACC">
        <w:t>,</w:t>
      </w:r>
      <w:r>
        <w:t xml:space="preserve"> kui õnnestub, aga kui töövõime kaotanud või tööandjad või </w:t>
      </w:r>
      <w:r w:rsidR="008D2AF3">
        <w:t xml:space="preserve">omavalitsused või </w:t>
      </w:r>
      <w:r>
        <w:t>kolmas sektor ei astu omalt poolt samm</w:t>
      </w:r>
      <w:r w:rsidR="00C544D7">
        <w:t>e</w:t>
      </w:r>
      <w:r>
        <w:t>, siis ei ole võimalik reformi ka läbi viia.</w:t>
      </w:r>
    </w:p>
    <w:p w:rsidR="00071AEE" w:rsidRPr="00071AEE" w:rsidRDefault="00071AEE" w:rsidP="006A6E35">
      <w:r>
        <w:t>R</w:t>
      </w:r>
      <w:r w:rsidRPr="00071AEE">
        <w:t xml:space="preserve">iigikontrolör Ala Karis </w:t>
      </w:r>
      <w:r>
        <w:t xml:space="preserve">kirjutas </w:t>
      </w:r>
      <w:r w:rsidRPr="00071AEE">
        <w:t>saateks esmaspäeval Riigikogule üle antud ülevaates riigi vara kasutamisest ja säilimisest 2013</w:t>
      </w:r>
      <w:r w:rsidR="00A50ACC">
        <w:t>.–</w:t>
      </w:r>
      <w:r w:rsidRPr="00071AEE">
        <w:t xml:space="preserve">2014. </w:t>
      </w:r>
      <w:r w:rsidR="00A50ACC">
        <w:t xml:space="preserve">aastal </w:t>
      </w:r>
      <w:r w:rsidR="003A1E6E">
        <w:t>niimoodi. Tsiteerin</w:t>
      </w:r>
      <w:r>
        <w:t>: „</w:t>
      </w:r>
      <w:r w:rsidRPr="00071AEE">
        <w:t xml:space="preserve">Eesti inimesed </w:t>
      </w:r>
      <w:r>
        <w:t xml:space="preserve">peavad </w:t>
      </w:r>
      <w:r w:rsidRPr="00071AEE">
        <w:t>olema valmis end muutma, muutma oma mõtlemist, vaatama olukorrale selge pilguga ning toetama neid, kes on valmis vajalikke otsuseid langetama ega</w:t>
      </w:r>
      <w:r>
        <w:t xml:space="preserve"> püüa nende tegemisest hoiduda, </w:t>
      </w:r>
      <w:r w:rsidRPr="006A6E35">
        <w:t xml:space="preserve">kujutades või tahtes ette kujutada, et üks või </w:t>
      </w:r>
      <w:r w:rsidRPr="00071AEE">
        <w:t>teine põhimõtteline küsimus</w:t>
      </w:r>
      <w:r>
        <w:t xml:space="preserve"> </w:t>
      </w:r>
      <w:r w:rsidRPr="00071AEE">
        <w:t>on lahendatav, kui moodustada mõni järjekordne komisjon või kui matta</w:t>
      </w:r>
      <w:r>
        <w:t xml:space="preserve"> </w:t>
      </w:r>
      <w:r w:rsidRPr="00071AEE">
        <w:t>mittetöötavasse süsteemi üha rohkem raha. See oleks mõttetu isegi siis,</w:t>
      </w:r>
      <w:r>
        <w:t xml:space="preserve"> </w:t>
      </w:r>
      <w:r w:rsidRPr="00071AEE">
        <w:t>kui meil oleks liigset raha. Meil seda raha ei ole.</w:t>
      </w:r>
      <w:r>
        <w:t>“</w:t>
      </w:r>
    </w:p>
    <w:p w:rsidR="008A388A" w:rsidRDefault="006A6E35" w:rsidP="00071AEE">
      <w:r w:rsidRPr="006A6E35">
        <w:t>Tänan</w:t>
      </w:r>
    </w:p>
    <w:sectPr w:rsidR="008A388A" w:rsidSect="004C22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92C48"/>
    <w:multiLevelType w:val="multilevel"/>
    <w:tmpl w:val="E58A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946AA"/>
    <w:multiLevelType w:val="hybridMultilevel"/>
    <w:tmpl w:val="8CA4D4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0D4A55"/>
    <w:rsid w:val="00004A15"/>
    <w:rsid w:val="000151AC"/>
    <w:rsid w:val="000245B1"/>
    <w:rsid w:val="00071AEE"/>
    <w:rsid w:val="000B329F"/>
    <w:rsid w:val="000C10AF"/>
    <w:rsid w:val="000D4A55"/>
    <w:rsid w:val="000F049E"/>
    <w:rsid w:val="00103130"/>
    <w:rsid w:val="00157AAF"/>
    <w:rsid w:val="001629F9"/>
    <w:rsid w:val="001D58AE"/>
    <w:rsid w:val="00200898"/>
    <w:rsid w:val="00206870"/>
    <w:rsid w:val="00231306"/>
    <w:rsid w:val="0025041B"/>
    <w:rsid w:val="00255086"/>
    <w:rsid w:val="00257015"/>
    <w:rsid w:val="002B76CB"/>
    <w:rsid w:val="002F1FD9"/>
    <w:rsid w:val="002F3BD7"/>
    <w:rsid w:val="00301F5E"/>
    <w:rsid w:val="003752FC"/>
    <w:rsid w:val="00382784"/>
    <w:rsid w:val="003919F6"/>
    <w:rsid w:val="003A1E6E"/>
    <w:rsid w:val="003B54D5"/>
    <w:rsid w:val="003D15BB"/>
    <w:rsid w:val="003D6464"/>
    <w:rsid w:val="004027F3"/>
    <w:rsid w:val="004730B2"/>
    <w:rsid w:val="004A38D3"/>
    <w:rsid w:val="004A6AE2"/>
    <w:rsid w:val="004C22A4"/>
    <w:rsid w:val="004F6888"/>
    <w:rsid w:val="005708AD"/>
    <w:rsid w:val="00582129"/>
    <w:rsid w:val="005962BC"/>
    <w:rsid w:val="005A53B4"/>
    <w:rsid w:val="005D1F89"/>
    <w:rsid w:val="00612BB2"/>
    <w:rsid w:val="006429C9"/>
    <w:rsid w:val="006761AD"/>
    <w:rsid w:val="006A15AB"/>
    <w:rsid w:val="006A6E35"/>
    <w:rsid w:val="006B3B13"/>
    <w:rsid w:val="006D40AB"/>
    <w:rsid w:val="006E2BDE"/>
    <w:rsid w:val="00706C1B"/>
    <w:rsid w:val="007223EA"/>
    <w:rsid w:val="007241E1"/>
    <w:rsid w:val="00776DD1"/>
    <w:rsid w:val="007A1A42"/>
    <w:rsid w:val="007B454E"/>
    <w:rsid w:val="008017D8"/>
    <w:rsid w:val="008022DF"/>
    <w:rsid w:val="00820E8A"/>
    <w:rsid w:val="00826A18"/>
    <w:rsid w:val="00840770"/>
    <w:rsid w:val="00841B71"/>
    <w:rsid w:val="0086295E"/>
    <w:rsid w:val="00872C32"/>
    <w:rsid w:val="008A388A"/>
    <w:rsid w:val="008D2AF3"/>
    <w:rsid w:val="008D5358"/>
    <w:rsid w:val="008F0768"/>
    <w:rsid w:val="0093377D"/>
    <w:rsid w:val="0094764A"/>
    <w:rsid w:val="00950FDC"/>
    <w:rsid w:val="00970593"/>
    <w:rsid w:val="009B1572"/>
    <w:rsid w:val="009E2DF5"/>
    <w:rsid w:val="009E4F67"/>
    <w:rsid w:val="009F531A"/>
    <w:rsid w:val="00A05D7B"/>
    <w:rsid w:val="00A50ACC"/>
    <w:rsid w:val="00A56A4D"/>
    <w:rsid w:val="00A9534E"/>
    <w:rsid w:val="00B00257"/>
    <w:rsid w:val="00B1716E"/>
    <w:rsid w:val="00B7321B"/>
    <w:rsid w:val="00BA633B"/>
    <w:rsid w:val="00BF4E81"/>
    <w:rsid w:val="00BF7930"/>
    <w:rsid w:val="00C309D1"/>
    <w:rsid w:val="00C35805"/>
    <w:rsid w:val="00C544D7"/>
    <w:rsid w:val="00C61657"/>
    <w:rsid w:val="00C90819"/>
    <w:rsid w:val="00CA0932"/>
    <w:rsid w:val="00CA713F"/>
    <w:rsid w:val="00CB31ED"/>
    <w:rsid w:val="00CB55D2"/>
    <w:rsid w:val="00D069B4"/>
    <w:rsid w:val="00D22BBD"/>
    <w:rsid w:val="00D46454"/>
    <w:rsid w:val="00D726F5"/>
    <w:rsid w:val="00D7682F"/>
    <w:rsid w:val="00DD1E15"/>
    <w:rsid w:val="00E50558"/>
    <w:rsid w:val="00E65F4F"/>
    <w:rsid w:val="00E84D5E"/>
    <w:rsid w:val="00EB0872"/>
    <w:rsid w:val="00EE6DE5"/>
    <w:rsid w:val="00F01215"/>
    <w:rsid w:val="00F25A4D"/>
    <w:rsid w:val="00F25C1C"/>
    <w:rsid w:val="00F34E24"/>
    <w:rsid w:val="00F503D4"/>
    <w:rsid w:val="00F51553"/>
    <w:rsid w:val="00F723CA"/>
    <w:rsid w:val="00F83B60"/>
    <w:rsid w:val="00F92461"/>
    <w:rsid w:val="00FA77C2"/>
    <w:rsid w:val="00FB688B"/>
    <w:rsid w:val="00FD0C1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5B1"/>
    <w:pPr>
      <w:ind w:left="720"/>
      <w:contextualSpacing/>
    </w:pPr>
  </w:style>
  <w:style w:type="paragraph" w:styleId="NormalWeb">
    <w:name w:val="Normal (Web)"/>
    <w:basedOn w:val="Normal"/>
    <w:uiPriority w:val="99"/>
    <w:semiHidden/>
    <w:unhideWhenUsed/>
    <w:rsid w:val="00071AEE"/>
    <w:pPr>
      <w:spacing w:before="240" w:after="240"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4730B2"/>
    <w:rPr>
      <w:sz w:val="16"/>
      <w:szCs w:val="16"/>
    </w:rPr>
  </w:style>
  <w:style w:type="paragraph" w:styleId="CommentText">
    <w:name w:val="annotation text"/>
    <w:basedOn w:val="Normal"/>
    <w:link w:val="CommentTextChar"/>
    <w:uiPriority w:val="99"/>
    <w:semiHidden/>
    <w:unhideWhenUsed/>
    <w:rsid w:val="004730B2"/>
    <w:pPr>
      <w:spacing w:line="240" w:lineRule="auto"/>
    </w:pPr>
    <w:rPr>
      <w:sz w:val="20"/>
      <w:szCs w:val="20"/>
    </w:rPr>
  </w:style>
  <w:style w:type="character" w:customStyle="1" w:styleId="CommentTextChar">
    <w:name w:val="Comment Text Char"/>
    <w:basedOn w:val="DefaultParagraphFont"/>
    <w:link w:val="CommentText"/>
    <w:uiPriority w:val="99"/>
    <w:semiHidden/>
    <w:rsid w:val="004730B2"/>
    <w:rPr>
      <w:sz w:val="20"/>
      <w:szCs w:val="20"/>
    </w:rPr>
  </w:style>
  <w:style w:type="paragraph" w:styleId="CommentSubject">
    <w:name w:val="annotation subject"/>
    <w:basedOn w:val="CommentText"/>
    <w:next w:val="CommentText"/>
    <w:link w:val="CommentSubjectChar"/>
    <w:uiPriority w:val="99"/>
    <w:semiHidden/>
    <w:unhideWhenUsed/>
    <w:rsid w:val="004730B2"/>
    <w:rPr>
      <w:b/>
      <w:bCs/>
    </w:rPr>
  </w:style>
  <w:style w:type="character" w:customStyle="1" w:styleId="CommentSubjectChar">
    <w:name w:val="Comment Subject Char"/>
    <w:basedOn w:val="CommentTextChar"/>
    <w:link w:val="CommentSubject"/>
    <w:uiPriority w:val="99"/>
    <w:semiHidden/>
    <w:rsid w:val="004730B2"/>
    <w:rPr>
      <w:b/>
      <w:bCs/>
    </w:rPr>
  </w:style>
  <w:style w:type="paragraph" w:styleId="BalloonText">
    <w:name w:val="Balloon Text"/>
    <w:basedOn w:val="Normal"/>
    <w:link w:val="BalloonTextChar"/>
    <w:uiPriority w:val="99"/>
    <w:semiHidden/>
    <w:unhideWhenUsed/>
    <w:rsid w:val="00473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0B2"/>
    <w:rPr>
      <w:rFonts w:ascii="Tahoma" w:hAnsi="Tahoma" w:cs="Tahoma"/>
      <w:sz w:val="16"/>
      <w:szCs w:val="16"/>
    </w:rPr>
  </w:style>
  <w:style w:type="paragraph" w:styleId="Revision">
    <w:name w:val="Revision"/>
    <w:hidden/>
    <w:uiPriority w:val="99"/>
    <w:semiHidden/>
    <w:rsid w:val="005A53B4"/>
    <w:pPr>
      <w:spacing w:after="0" w:line="240" w:lineRule="auto"/>
    </w:pPr>
  </w:style>
</w:styles>
</file>

<file path=word/webSettings.xml><?xml version="1.0" encoding="utf-8"?>
<w:webSettings xmlns:r="http://schemas.openxmlformats.org/officeDocument/2006/relationships" xmlns:w="http://schemas.openxmlformats.org/wordprocessingml/2006/main">
  <w:divs>
    <w:div w:id="274601030">
      <w:bodyDiv w:val="1"/>
      <w:marLeft w:val="0"/>
      <w:marRight w:val="0"/>
      <w:marTop w:val="0"/>
      <w:marBottom w:val="0"/>
      <w:divBdr>
        <w:top w:val="none" w:sz="0" w:space="0" w:color="auto"/>
        <w:left w:val="none" w:sz="0" w:space="0" w:color="auto"/>
        <w:bottom w:val="none" w:sz="0" w:space="0" w:color="auto"/>
        <w:right w:val="none" w:sz="0" w:space="0" w:color="auto"/>
      </w:divBdr>
      <w:divsChild>
        <w:div w:id="1597639384">
          <w:marLeft w:val="0"/>
          <w:marRight w:val="0"/>
          <w:marTop w:val="0"/>
          <w:marBottom w:val="0"/>
          <w:divBdr>
            <w:top w:val="none" w:sz="0" w:space="0" w:color="auto"/>
            <w:left w:val="none" w:sz="0" w:space="0" w:color="auto"/>
            <w:bottom w:val="none" w:sz="0" w:space="0" w:color="auto"/>
            <w:right w:val="none" w:sz="0" w:space="0" w:color="auto"/>
          </w:divBdr>
          <w:divsChild>
            <w:div w:id="1192038056">
              <w:marLeft w:val="0"/>
              <w:marRight w:val="0"/>
              <w:marTop w:val="0"/>
              <w:marBottom w:val="0"/>
              <w:divBdr>
                <w:top w:val="none" w:sz="0" w:space="0" w:color="auto"/>
                <w:left w:val="none" w:sz="0" w:space="0" w:color="auto"/>
                <w:bottom w:val="none" w:sz="0" w:space="0" w:color="auto"/>
                <w:right w:val="none" w:sz="0" w:space="0" w:color="auto"/>
              </w:divBdr>
              <w:divsChild>
                <w:div w:id="1301693703">
                  <w:marLeft w:val="0"/>
                  <w:marRight w:val="0"/>
                  <w:marTop w:val="0"/>
                  <w:marBottom w:val="0"/>
                  <w:divBdr>
                    <w:top w:val="none" w:sz="0" w:space="0" w:color="auto"/>
                    <w:left w:val="none" w:sz="0" w:space="0" w:color="auto"/>
                    <w:bottom w:val="none" w:sz="0" w:space="0" w:color="auto"/>
                    <w:right w:val="none" w:sz="0" w:space="0" w:color="auto"/>
                  </w:divBdr>
                  <w:divsChild>
                    <w:div w:id="262885620">
                      <w:marLeft w:val="0"/>
                      <w:marRight w:val="0"/>
                      <w:marTop w:val="0"/>
                      <w:marBottom w:val="0"/>
                      <w:divBdr>
                        <w:top w:val="none" w:sz="0" w:space="0" w:color="auto"/>
                        <w:left w:val="none" w:sz="0" w:space="0" w:color="auto"/>
                        <w:bottom w:val="none" w:sz="0" w:space="0" w:color="auto"/>
                        <w:right w:val="none" w:sz="0" w:space="0" w:color="auto"/>
                      </w:divBdr>
                      <w:divsChild>
                        <w:div w:id="456410761">
                          <w:marLeft w:val="-13"/>
                          <w:marRight w:val="0"/>
                          <w:marTop w:val="0"/>
                          <w:marBottom w:val="0"/>
                          <w:divBdr>
                            <w:top w:val="none" w:sz="0" w:space="0" w:color="auto"/>
                            <w:left w:val="none" w:sz="0" w:space="0" w:color="auto"/>
                            <w:bottom w:val="none" w:sz="0" w:space="0" w:color="auto"/>
                            <w:right w:val="none" w:sz="0" w:space="0" w:color="auto"/>
                          </w:divBdr>
                          <w:divsChild>
                            <w:div w:id="2074817377">
                              <w:marLeft w:val="0"/>
                              <w:marRight w:val="0"/>
                              <w:marTop w:val="0"/>
                              <w:marBottom w:val="0"/>
                              <w:divBdr>
                                <w:top w:val="none" w:sz="0" w:space="0" w:color="auto"/>
                                <w:left w:val="none" w:sz="0" w:space="0" w:color="auto"/>
                                <w:bottom w:val="none" w:sz="0" w:space="0" w:color="auto"/>
                                <w:right w:val="none" w:sz="0" w:space="0" w:color="auto"/>
                              </w:divBdr>
                              <w:divsChild>
                                <w:div w:id="1901817467">
                                  <w:marLeft w:val="0"/>
                                  <w:marRight w:val="-13"/>
                                  <w:marTop w:val="0"/>
                                  <w:marBottom w:val="0"/>
                                  <w:divBdr>
                                    <w:top w:val="none" w:sz="0" w:space="0" w:color="auto"/>
                                    <w:left w:val="none" w:sz="0" w:space="0" w:color="auto"/>
                                    <w:bottom w:val="none" w:sz="0" w:space="0" w:color="auto"/>
                                    <w:right w:val="none" w:sz="0" w:space="0" w:color="auto"/>
                                  </w:divBdr>
                                  <w:divsChild>
                                    <w:div w:id="658660071">
                                      <w:marLeft w:val="0"/>
                                      <w:marRight w:val="0"/>
                                      <w:marTop w:val="0"/>
                                      <w:marBottom w:val="0"/>
                                      <w:divBdr>
                                        <w:top w:val="none" w:sz="0" w:space="0" w:color="auto"/>
                                        <w:left w:val="none" w:sz="0" w:space="0" w:color="auto"/>
                                        <w:bottom w:val="none" w:sz="0" w:space="0" w:color="auto"/>
                                        <w:right w:val="none" w:sz="0" w:space="0" w:color="auto"/>
                                      </w:divBdr>
                                      <w:divsChild>
                                        <w:div w:id="1574389766">
                                          <w:marLeft w:val="0"/>
                                          <w:marRight w:val="0"/>
                                          <w:marTop w:val="0"/>
                                          <w:marBottom w:val="0"/>
                                          <w:divBdr>
                                            <w:top w:val="none" w:sz="0" w:space="0" w:color="auto"/>
                                            <w:left w:val="none" w:sz="0" w:space="0" w:color="auto"/>
                                            <w:bottom w:val="none" w:sz="0" w:space="0" w:color="auto"/>
                                            <w:right w:val="none" w:sz="0" w:space="0" w:color="auto"/>
                                          </w:divBdr>
                                          <w:divsChild>
                                            <w:div w:id="1653177725">
                                              <w:marLeft w:val="-234"/>
                                              <w:marRight w:val="0"/>
                                              <w:marTop w:val="0"/>
                                              <w:marBottom w:val="0"/>
                                              <w:divBdr>
                                                <w:top w:val="none" w:sz="0" w:space="0" w:color="auto"/>
                                                <w:left w:val="none" w:sz="0" w:space="0" w:color="auto"/>
                                                <w:bottom w:val="none" w:sz="0" w:space="0" w:color="auto"/>
                                                <w:right w:val="none" w:sz="0" w:space="0" w:color="auto"/>
                                              </w:divBdr>
                                              <w:divsChild>
                                                <w:div w:id="1508056946">
                                                  <w:marLeft w:val="0"/>
                                                  <w:marRight w:val="0"/>
                                                  <w:marTop w:val="0"/>
                                                  <w:marBottom w:val="0"/>
                                                  <w:divBdr>
                                                    <w:top w:val="none" w:sz="0" w:space="0" w:color="auto"/>
                                                    <w:left w:val="none" w:sz="0" w:space="0" w:color="auto"/>
                                                    <w:bottom w:val="none" w:sz="0" w:space="0" w:color="auto"/>
                                                    <w:right w:val="none" w:sz="0" w:space="0" w:color="auto"/>
                                                  </w:divBdr>
                                                  <w:divsChild>
                                                    <w:div w:id="353576611">
                                                      <w:marLeft w:val="0"/>
                                                      <w:marRight w:val="0"/>
                                                      <w:marTop w:val="0"/>
                                                      <w:marBottom w:val="0"/>
                                                      <w:divBdr>
                                                        <w:top w:val="none" w:sz="0" w:space="0" w:color="auto"/>
                                                        <w:left w:val="none" w:sz="0" w:space="0" w:color="auto"/>
                                                        <w:bottom w:val="none" w:sz="0" w:space="0" w:color="auto"/>
                                                        <w:right w:val="none" w:sz="0" w:space="0" w:color="auto"/>
                                                      </w:divBdr>
                                                      <w:divsChild>
                                                        <w:div w:id="960767416">
                                                          <w:marLeft w:val="0"/>
                                                          <w:marRight w:val="0"/>
                                                          <w:marTop w:val="0"/>
                                                          <w:marBottom w:val="0"/>
                                                          <w:divBdr>
                                                            <w:top w:val="none" w:sz="0" w:space="0" w:color="auto"/>
                                                            <w:left w:val="none" w:sz="0" w:space="0" w:color="auto"/>
                                                            <w:bottom w:val="none" w:sz="0" w:space="0" w:color="auto"/>
                                                            <w:right w:val="none" w:sz="0" w:space="0" w:color="auto"/>
                                                          </w:divBdr>
                                                          <w:divsChild>
                                                            <w:div w:id="1552838078">
                                                              <w:marLeft w:val="0"/>
                                                              <w:marRight w:val="0"/>
                                                              <w:marTop w:val="0"/>
                                                              <w:marBottom w:val="0"/>
                                                              <w:divBdr>
                                                                <w:top w:val="single" w:sz="4" w:space="0" w:color="E5E6E9"/>
                                                                <w:left w:val="single" w:sz="4" w:space="0" w:color="DFE0E4"/>
                                                                <w:bottom w:val="single" w:sz="4" w:space="0" w:color="D0D1D5"/>
                                                                <w:right w:val="single" w:sz="4" w:space="0" w:color="DFE0E4"/>
                                                              </w:divBdr>
                                                              <w:divsChild>
                                                                <w:div w:id="620846923">
                                                                  <w:marLeft w:val="0"/>
                                                                  <w:marRight w:val="0"/>
                                                                  <w:marTop w:val="0"/>
                                                                  <w:marBottom w:val="0"/>
                                                                  <w:divBdr>
                                                                    <w:top w:val="none" w:sz="0" w:space="0" w:color="auto"/>
                                                                    <w:left w:val="none" w:sz="0" w:space="0" w:color="auto"/>
                                                                    <w:bottom w:val="none" w:sz="0" w:space="0" w:color="auto"/>
                                                                    <w:right w:val="none" w:sz="0" w:space="0" w:color="auto"/>
                                                                  </w:divBdr>
                                                                  <w:divsChild>
                                                                    <w:div w:id="713163310">
                                                                      <w:marLeft w:val="0"/>
                                                                      <w:marRight w:val="0"/>
                                                                      <w:marTop w:val="0"/>
                                                                      <w:marBottom w:val="0"/>
                                                                      <w:divBdr>
                                                                        <w:top w:val="none" w:sz="0" w:space="0" w:color="auto"/>
                                                                        <w:left w:val="none" w:sz="0" w:space="0" w:color="auto"/>
                                                                        <w:bottom w:val="none" w:sz="0" w:space="0" w:color="auto"/>
                                                                        <w:right w:val="none" w:sz="0" w:space="0" w:color="auto"/>
                                                                      </w:divBdr>
                                                                      <w:divsChild>
                                                                        <w:div w:id="10689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456C2-630D-40BA-ABFC-7830F809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1703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Riigikontroll</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Liisi Uder</dc:creator>
  <cp:lastModifiedBy>Liisi Uder</cp:lastModifiedBy>
  <cp:revision>4</cp:revision>
  <cp:lastPrinted>2014-11-05T10:21:00Z</cp:lastPrinted>
  <dcterms:created xsi:type="dcterms:W3CDTF">2014-11-05T10:20:00Z</dcterms:created>
  <dcterms:modified xsi:type="dcterms:W3CDTF">2014-11-05T11:01:00Z</dcterms:modified>
</cp:coreProperties>
</file>